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C4979" w:rsidRDefault="00111327">
      <w:pPr>
        <w:ind w:firstLine="709"/>
        <w:jc w:val="center"/>
        <w:rPr>
          <w:rFonts w:ascii="Times New Roman" w:hAnsi="Times New Roman" w:cs="Times New Roman"/>
          <w:b/>
          <w:sz w:val="28"/>
          <w:szCs w:val="28"/>
        </w:rPr>
      </w:pPr>
      <w:bookmarkStart w:id="0" w:name="_GoBack"/>
      <w:bookmarkEnd w:id="0"/>
      <w:r>
        <w:rPr>
          <w:b/>
          <w:noProof/>
          <w:sz w:val="28"/>
          <w:szCs w:val="28"/>
          <w:lang w:eastAsia="ru-RU"/>
        </w:rPr>
        <w:drawing>
          <wp:inline distT="0" distB="0" distL="0" distR="0">
            <wp:extent cx="694055" cy="77533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94055" cy="775335"/>
                    </a:xfrm>
                    <a:prstGeom prst="rect">
                      <a:avLst/>
                    </a:prstGeom>
                    <a:solidFill>
                      <a:srgbClr val="FFFFFF"/>
                    </a:solidFill>
                    <a:ln w="9525">
                      <a:noFill/>
                      <a:miter lim="800000"/>
                      <a:headEnd/>
                      <a:tailEnd/>
                    </a:ln>
                  </pic:spPr>
                </pic:pic>
              </a:graphicData>
            </a:graphic>
          </wp:inline>
        </w:drawing>
      </w:r>
    </w:p>
    <w:p w:rsidR="001C4979" w:rsidRDefault="001C4979">
      <w:pPr>
        <w:spacing w:after="45"/>
        <w:ind w:firstLine="709"/>
        <w:jc w:val="center"/>
        <w:rPr>
          <w:rFonts w:ascii="Times New Roman" w:hAnsi="Times New Roman" w:cs="Times New Roman"/>
          <w:b/>
          <w:sz w:val="28"/>
          <w:szCs w:val="28"/>
        </w:rPr>
      </w:pPr>
    </w:p>
    <w:p w:rsidR="001C4979" w:rsidRDefault="00C3726B">
      <w:pPr>
        <w:spacing w:after="45"/>
        <w:jc w:val="center"/>
        <w:rPr>
          <w:rFonts w:ascii="Times New Roman" w:eastAsia="Arial" w:hAnsi="Times New Roman" w:cs="Times New Roman"/>
          <w:kern w:val="1"/>
          <w:sz w:val="28"/>
          <w:szCs w:val="28"/>
        </w:rPr>
      </w:pPr>
      <w:r>
        <w:rPr>
          <w:noProof/>
          <w:lang w:eastAsia="ru-RU"/>
        </w:rPr>
        <mc:AlternateContent>
          <mc:Choice Requires="wps">
            <w:drawing>
              <wp:anchor distT="0" distB="0" distL="114300" distR="114300" simplePos="0" relativeHeight="251658240" behindDoc="0" locked="0" layoutInCell="1" allowOverlap="1">
                <wp:simplePos x="0" y="0"/>
                <wp:positionH relativeFrom="column">
                  <wp:posOffset>6433820</wp:posOffset>
                </wp:positionH>
                <wp:positionV relativeFrom="paragraph">
                  <wp:posOffset>-720090</wp:posOffset>
                </wp:positionV>
                <wp:extent cx="90805" cy="10521950"/>
                <wp:effectExtent l="13970" t="13335" r="9525" b="889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21950"/>
                        </a:xfrm>
                        <a:prstGeom prst="rect">
                          <a:avLst/>
                        </a:prstGeom>
                        <a:solidFill>
                          <a:srgbClr val="FFFFFF"/>
                        </a:solidFill>
                        <a:ln w="9360" cap="sq">
                          <a:solidFill>
                            <a:srgbClr val="31849B"/>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506.6pt;margin-top:-56.7pt;width:7.15pt;height:828.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" strokecolor="#31849b" strokeweight=".26mm">
                <v:stroke endcap="square"/>
              </v:rect>
            </w:pict>
          </mc:Fallback>
        </mc:AlternateContent>
      </w: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-405765</wp:posOffset>
                </wp:positionH>
                <wp:positionV relativeFrom="paragraph">
                  <wp:posOffset>-720090</wp:posOffset>
                </wp:positionV>
                <wp:extent cx="90805" cy="10448290"/>
                <wp:effectExtent l="13335" t="13335" r="10160" b="635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448290"/>
                        </a:xfrm>
                        <a:prstGeom prst="rect">
                          <a:avLst/>
                        </a:prstGeom>
                        <a:solidFill>
                          <a:srgbClr val="FFFFFF"/>
                        </a:solidFill>
                        <a:ln w="9360" cap="sq">
                          <a:solidFill>
                            <a:srgbClr val="31849B"/>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31.95pt;margin-top:-56.7pt;width:7.15pt;height:822.7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" strokecolor="#31849b" strokeweight=".26mm">
                <v:stroke endcap="square"/>
              </v:rect>
            </w:pict>
          </mc:Fallback>
        </mc:AlternateContent>
      </w:r>
      <w:r w:rsidR="001C4979">
        <w:rPr>
          <w:rFonts w:ascii="Times New Roman" w:eastAsia="Arial" w:hAnsi="Times New Roman" w:cs="Times New Roman"/>
          <w:kern w:val="1"/>
          <w:sz w:val="28"/>
          <w:szCs w:val="28"/>
        </w:rPr>
        <w:t xml:space="preserve">Профсоюз работников народного образования и науки </w:t>
      </w:r>
    </w:p>
    <w:p w:rsidR="001C4979" w:rsidRDefault="001C4979">
      <w:pPr>
        <w:spacing w:after="45"/>
        <w:jc w:val="center"/>
      </w:pPr>
      <w:r>
        <w:rPr>
          <w:rFonts w:ascii="Times New Roman" w:eastAsia="Arial" w:hAnsi="Times New Roman" w:cs="Times New Roman"/>
          <w:kern w:val="1"/>
          <w:sz w:val="28"/>
          <w:szCs w:val="28"/>
        </w:rPr>
        <w:t>Российской Федерации</w:t>
      </w:r>
    </w:p>
    <w:p w:rsidR="001C4979" w:rsidRDefault="00C3726B">
      <w:pPr>
        <w:pStyle w:val="af9"/>
        <w:rPr>
          <w:rFonts w:ascii="Cambria" w:hAnsi="Cambria" w:cs="Cambria"/>
          <w:sz w:val="72"/>
          <w:szCs w:val="72"/>
        </w:rPr>
      </w:pPr>
      <w:r>
        <w:rPr>
          <w:noProof/>
          <w:lang w:eastAsia="ru-RU"/>
        </w:rPr>
        <mc:AlternateContent>
          <mc:Choice Requires="wps">
            <w:drawing>
              <wp:anchor distT="0" distB="0" distL="114300" distR="114300" simplePos="0" relativeHeight="251657216" behindDoc="0" locked="0" layoutInCell="1" allowOverlap="1">
                <wp:simplePos x="0" y="0"/>
                <wp:positionH relativeFrom="column">
                  <wp:posOffset>26035</wp:posOffset>
                </wp:positionH>
                <wp:positionV relativeFrom="paragraph">
                  <wp:posOffset>292735</wp:posOffset>
                </wp:positionV>
                <wp:extent cx="6320155" cy="752475"/>
                <wp:effectExtent l="6985" t="6985" r="6985" b="1206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0155" cy="752475"/>
                        </a:xfrm>
                        <a:prstGeom prst="rect">
                          <a:avLst/>
                        </a:prstGeom>
                        <a:solidFill>
                          <a:srgbClr val="4BACC6"/>
                        </a:solidFill>
                        <a:ln w="9360" cap="sq">
                          <a:solidFill>
                            <a:srgbClr val="31849B"/>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2.05pt;margin-top:23.05pt;width:497.65pt;height:59.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" fillcolor="#4bacc6" strokecolor="#31849b" strokeweight=".26mm">
                <v:stroke endcap="square"/>
              </v:rect>
            </w:pict>
          </mc:Fallback>
        </mc:AlternateContent>
      </w:r>
    </w:p>
    <w:p w:rsidR="001C4979" w:rsidRDefault="001C4979">
      <w:pPr>
        <w:pStyle w:val="af9"/>
        <w:rPr>
          <w:rFonts w:ascii="Cambria" w:hAnsi="Cambria" w:cs="Cambria"/>
          <w:sz w:val="36"/>
          <w:szCs w:val="36"/>
        </w:rPr>
      </w:pPr>
    </w:p>
    <w:p w:rsidR="001C4979" w:rsidRDefault="001C4979">
      <w:pPr>
        <w:pStyle w:val="af9"/>
        <w:rPr>
          <w:rFonts w:ascii="Cambria" w:hAnsi="Cambria" w:cs="Cambria"/>
          <w:sz w:val="72"/>
          <w:szCs w:val="72"/>
        </w:rPr>
      </w:pPr>
    </w:p>
    <w:p w:rsidR="001C4979" w:rsidRDefault="001C4979">
      <w:pPr>
        <w:pStyle w:val="af9"/>
        <w:rPr>
          <w:rFonts w:ascii="Cambria" w:hAnsi="Cambria" w:cs="Cambria"/>
          <w:sz w:val="72"/>
          <w:szCs w:val="72"/>
        </w:rPr>
      </w:pPr>
    </w:p>
    <w:p w:rsidR="001C4979" w:rsidRDefault="001C4979">
      <w:pPr>
        <w:pStyle w:val="af9"/>
        <w:rPr>
          <w:rFonts w:ascii="Cambria" w:hAnsi="Cambria" w:cs="Cambria"/>
          <w:sz w:val="72"/>
          <w:szCs w:val="72"/>
        </w:rPr>
      </w:pPr>
    </w:p>
    <w:p w:rsidR="001C4979" w:rsidRDefault="001C4979">
      <w:pPr>
        <w:ind w:firstLine="567"/>
        <w:jc w:val="center"/>
        <w:rPr>
          <w:rFonts w:ascii="Times New Roman" w:hAnsi="Times New Roman" w:cs="Times New Roman"/>
          <w:b/>
          <w:bCs/>
          <w:kern w:val="1"/>
          <w:sz w:val="56"/>
          <w:szCs w:val="56"/>
        </w:rPr>
      </w:pPr>
      <w:r>
        <w:rPr>
          <w:rFonts w:ascii="Times New Roman" w:hAnsi="Times New Roman" w:cs="Times New Roman"/>
          <w:b/>
          <w:bCs/>
          <w:kern w:val="1"/>
          <w:sz w:val="56"/>
          <w:szCs w:val="56"/>
        </w:rPr>
        <w:t>Информационно-</w:t>
      </w:r>
    </w:p>
    <w:p w:rsidR="001C4979" w:rsidRDefault="001C4979">
      <w:pPr>
        <w:ind w:firstLine="567"/>
        <w:jc w:val="center"/>
        <w:rPr>
          <w:rFonts w:ascii="Times New Roman" w:eastAsia="Lucida Sans Unicode" w:hAnsi="Times New Roman" w:cs="Times New Roman"/>
          <w:b/>
          <w:bCs/>
          <w:color w:val="000000"/>
          <w:sz w:val="32"/>
          <w:szCs w:val="32"/>
          <w:lang w:eastAsia="en-US" w:bidi="en-US"/>
        </w:rPr>
      </w:pPr>
      <w:r>
        <w:rPr>
          <w:rFonts w:ascii="Times New Roman" w:hAnsi="Times New Roman" w:cs="Times New Roman"/>
          <w:b/>
          <w:bCs/>
          <w:kern w:val="1"/>
          <w:sz w:val="56"/>
          <w:szCs w:val="56"/>
        </w:rPr>
        <w:t>аналитические материалы</w:t>
      </w:r>
    </w:p>
    <w:p w:rsidR="001C4979" w:rsidRDefault="001C4979">
      <w:pPr>
        <w:pStyle w:val="af9"/>
        <w:jc w:val="center"/>
        <w:rPr>
          <w:rFonts w:ascii="Times New Roman" w:hAnsi="Times New Roman" w:cs="Times New Roman"/>
          <w:sz w:val="32"/>
          <w:szCs w:val="32"/>
        </w:rPr>
      </w:pPr>
      <w:r>
        <w:rPr>
          <w:rFonts w:ascii="Times New Roman" w:eastAsia="Lucida Sans Unicode" w:hAnsi="Times New Roman" w:cs="Times New Roman"/>
          <w:b/>
          <w:bCs/>
          <w:color w:val="000000"/>
          <w:sz w:val="32"/>
          <w:szCs w:val="32"/>
          <w:lang w:eastAsia="en-US" w:bidi="en-US"/>
        </w:rPr>
        <w:t xml:space="preserve">     (к августовским совещаниям 2017 года)</w:t>
      </w:r>
    </w:p>
    <w:p w:rsidR="001C4979" w:rsidRDefault="001C4979">
      <w:pPr>
        <w:pStyle w:val="af9"/>
        <w:rPr>
          <w:rFonts w:ascii="Times New Roman" w:hAnsi="Times New Roman" w:cs="Times New Roman"/>
          <w:sz w:val="32"/>
          <w:szCs w:val="32"/>
        </w:rPr>
      </w:pPr>
    </w:p>
    <w:p w:rsidR="001C4979" w:rsidRDefault="001C4979">
      <w:pPr>
        <w:pStyle w:val="af9"/>
        <w:rPr>
          <w:rFonts w:ascii="Times New Roman" w:hAnsi="Times New Roman" w:cs="Times New Roman"/>
          <w:sz w:val="36"/>
          <w:szCs w:val="36"/>
        </w:rPr>
      </w:pPr>
    </w:p>
    <w:p w:rsidR="001C4979" w:rsidRDefault="001C4979">
      <w:pPr>
        <w:pStyle w:val="af9"/>
        <w:rPr>
          <w:rFonts w:ascii="Times New Roman" w:hAnsi="Times New Roman" w:cs="Times New Roman"/>
          <w:sz w:val="36"/>
          <w:szCs w:val="36"/>
        </w:rPr>
      </w:pPr>
    </w:p>
    <w:p w:rsidR="001C4979" w:rsidRDefault="001C4979">
      <w:pPr>
        <w:pStyle w:val="af9"/>
        <w:rPr>
          <w:rFonts w:ascii="Times New Roman" w:hAnsi="Times New Roman" w:cs="Times New Roman"/>
          <w:sz w:val="36"/>
          <w:szCs w:val="36"/>
        </w:rPr>
      </w:pPr>
    </w:p>
    <w:p w:rsidR="001C4979" w:rsidRDefault="001C4979">
      <w:pPr>
        <w:pStyle w:val="af9"/>
        <w:rPr>
          <w:rFonts w:ascii="Times New Roman" w:hAnsi="Times New Roman" w:cs="Times New Roman"/>
          <w:sz w:val="36"/>
          <w:szCs w:val="36"/>
        </w:rPr>
      </w:pPr>
    </w:p>
    <w:p w:rsidR="001C4979" w:rsidRDefault="001C4979">
      <w:pPr>
        <w:pStyle w:val="af9"/>
        <w:rPr>
          <w:rFonts w:ascii="Times New Roman" w:hAnsi="Times New Roman" w:cs="Times New Roman"/>
          <w:sz w:val="36"/>
          <w:szCs w:val="36"/>
        </w:rPr>
      </w:pPr>
    </w:p>
    <w:p w:rsidR="001C4979" w:rsidRDefault="001C4979">
      <w:pPr>
        <w:pStyle w:val="af9"/>
        <w:rPr>
          <w:rFonts w:ascii="Times New Roman" w:hAnsi="Times New Roman" w:cs="Times New Roman"/>
          <w:sz w:val="36"/>
          <w:szCs w:val="36"/>
        </w:rPr>
      </w:pPr>
    </w:p>
    <w:p w:rsidR="001C4979" w:rsidRDefault="001C4979">
      <w:pPr>
        <w:pStyle w:val="af9"/>
        <w:rPr>
          <w:rFonts w:ascii="Times New Roman" w:hAnsi="Times New Roman" w:cs="Times New Roman"/>
          <w:sz w:val="36"/>
          <w:szCs w:val="36"/>
        </w:rPr>
      </w:pPr>
    </w:p>
    <w:p w:rsidR="001C4979" w:rsidRDefault="001C4979">
      <w:pPr>
        <w:pStyle w:val="af9"/>
        <w:rPr>
          <w:rFonts w:ascii="Times New Roman" w:hAnsi="Times New Roman" w:cs="Times New Roman"/>
          <w:sz w:val="36"/>
          <w:szCs w:val="36"/>
        </w:rPr>
      </w:pPr>
    </w:p>
    <w:p w:rsidR="001C4979" w:rsidRDefault="001C4979">
      <w:pPr>
        <w:pStyle w:val="af9"/>
        <w:rPr>
          <w:rFonts w:ascii="Times New Roman" w:hAnsi="Times New Roman" w:cs="Times New Roman"/>
          <w:sz w:val="36"/>
          <w:szCs w:val="36"/>
        </w:rPr>
      </w:pPr>
    </w:p>
    <w:p w:rsidR="001C4979" w:rsidRDefault="001C4979">
      <w:pPr>
        <w:pStyle w:val="af9"/>
        <w:rPr>
          <w:rFonts w:ascii="Times New Roman" w:hAnsi="Times New Roman" w:cs="Times New Roman"/>
          <w:sz w:val="36"/>
          <w:szCs w:val="36"/>
        </w:rPr>
      </w:pPr>
    </w:p>
    <w:p w:rsidR="001C4979" w:rsidRDefault="001C4979">
      <w:pPr>
        <w:pStyle w:val="af9"/>
        <w:rPr>
          <w:rFonts w:ascii="Times New Roman" w:hAnsi="Times New Roman" w:cs="Times New Roman"/>
          <w:sz w:val="36"/>
          <w:szCs w:val="36"/>
        </w:rPr>
      </w:pPr>
    </w:p>
    <w:p w:rsidR="001C4979" w:rsidRDefault="001C4979">
      <w:pPr>
        <w:pStyle w:val="af9"/>
        <w:rPr>
          <w:rFonts w:ascii="Times New Roman" w:hAnsi="Times New Roman" w:cs="Times New Roman"/>
          <w:sz w:val="36"/>
          <w:szCs w:val="36"/>
        </w:rPr>
      </w:pPr>
    </w:p>
    <w:p w:rsidR="001C4979" w:rsidRDefault="001C4979">
      <w:pPr>
        <w:pStyle w:val="af9"/>
        <w:rPr>
          <w:rFonts w:ascii="Times New Roman" w:hAnsi="Times New Roman" w:cs="Times New Roman"/>
          <w:sz w:val="36"/>
          <w:szCs w:val="36"/>
        </w:rPr>
      </w:pPr>
    </w:p>
    <w:p w:rsidR="001C4979" w:rsidRDefault="001C4979">
      <w:pPr>
        <w:pStyle w:val="af9"/>
        <w:spacing w:line="200" w:lineRule="atLeast"/>
        <w:ind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г. Москва, </w:t>
      </w:r>
    </w:p>
    <w:p w:rsidR="001C4979" w:rsidRDefault="001C4979">
      <w:pPr>
        <w:pStyle w:val="af9"/>
        <w:spacing w:line="200" w:lineRule="atLeast"/>
        <w:ind w:firstLine="567"/>
        <w:jc w:val="center"/>
        <w:rPr>
          <w:rFonts w:ascii="Times New Roman" w:hAnsi="Times New Roman" w:cs="Times New Roman"/>
        </w:rPr>
      </w:pPr>
      <w:r>
        <w:rPr>
          <w:rFonts w:ascii="Times New Roman" w:eastAsia="Times New Roman" w:hAnsi="Times New Roman" w:cs="Times New Roman"/>
          <w:b/>
          <w:sz w:val="28"/>
          <w:szCs w:val="28"/>
        </w:rPr>
        <w:t>август 2017 года</w:t>
      </w:r>
    </w:p>
    <w:p w:rsidR="001C4979" w:rsidRDefault="001C4979">
      <w:pPr>
        <w:jc w:val="center"/>
        <w:rPr>
          <w:rFonts w:ascii="Times New Roman" w:hAnsi="Times New Roman" w:cs="Times New Roman"/>
          <w:sz w:val="24"/>
          <w:szCs w:val="24"/>
        </w:rPr>
      </w:pPr>
      <w:r>
        <w:rPr>
          <w:rFonts w:ascii="Times New Roman" w:hAnsi="Times New Roman" w:cs="Times New Roman"/>
          <w:b/>
          <w:bCs/>
          <w:sz w:val="28"/>
          <w:szCs w:val="28"/>
        </w:rPr>
        <w:lastRenderedPageBreak/>
        <w:t>С О Д Е Р Ж А Н И Е</w:t>
      </w:r>
    </w:p>
    <w:p w:rsidR="001C4979" w:rsidRDefault="001C4979">
      <w:pPr>
        <w:jc w:val="both"/>
        <w:rPr>
          <w:rFonts w:ascii="Times New Roman" w:hAnsi="Times New Roman" w:cs="Times New Roman"/>
          <w:sz w:val="24"/>
          <w:szCs w:val="24"/>
        </w:rPr>
      </w:pPr>
      <w:r>
        <w:rPr>
          <w:rFonts w:ascii="Times New Roman" w:hAnsi="Times New Roman" w:cs="Times New Roman"/>
          <w:sz w:val="24"/>
          <w:szCs w:val="24"/>
        </w:rPr>
        <w:t xml:space="preserve">                                                                                                                                                 Стр.</w:t>
      </w:r>
    </w:p>
    <w:tbl>
      <w:tblPr>
        <w:tblW w:w="9648" w:type="dxa"/>
        <w:tblInd w:w="55" w:type="dxa"/>
        <w:tblLayout w:type="fixed"/>
        <w:tblCellMar>
          <w:top w:w="55" w:type="dxa"/>
          <w:left w:w="55" w:type="dxa"/>
          <w:bottom w:w="55" w:type="dxa"/>
          <w:right w:w="55" w:type="dxa"/>
        </w:tblCellMar>
        <w:tblLook w:val="0000" w:firstRow="0" w:lastRow="0" w:firstColumn="0" w:lastColumn="0" w:noHBand="0" w:noVBand="0"/>
      </w:tblPr>
      <w:tblGrid>
        <w:gridCol w:w="8228"/>
        <w:gridCol w:w="1420"/>
      </w:tblGrid>
      <w:tr w:rsidR="001C4979" w:rsidTr="00C8697A">
        <w:tc>
          <w:tcPr>
            <w:tcW w:w="8228" w:type="dxa"/>
            <w:tcBorders>
              <w:top w:val="single" w:sz="1" w:space="0" w:color="000000"/>
              <w:left w:val="single" w:sz="1" w:space="0" w:color="000000"/>
              <w:bottom w:val="single" w:sz="1" w:space="0" w:color="000000"/>
            </w:tcBorders>
            <w:shd w:val="clear" w:color="auto" w:fill="auto"/>
          </w:tcPr>
          <w:p w:rsidR="001C4979" w:rsidRDefault="001C4979">
            <w:pPr>
              <w:spacing w:after="0" w:line="200" w:lineRule="atLeast"/>
              <w:jc w:val="both"/>
              <w:rPr>
                <w:rFonts w:ascii="Times New Roman" w:hAnsi="Times New Roman" w:cs="Times New Roman"/>
                <w:sz w:val="24"/>
                <w:szCs w:val="24"/>
              </w:rPr>
            </w:pPr>
            <w:r>
              <w:rPr>
                <w:rFonts w:ascii="Times New Roman" w:hAnsi="Times New Roman" w:cs="Times New Roman"/>
                <w:sz w:val="24"/>
                <w:szCs w:val="24"/>
              </w:rPr>
              <w:t>О бюджетном процессе в  2017 году, о подготовке предложений к проекту федерального бюджета на 2018 год и на плановый период 2019 и 2020 годов</w:t>
            </w:r>
          </w:p>
        </w:tc>
        <w:tc>
          <w:tcPr>
            <w:tcW w:w="1420" w:type="dxa"/>
            <w:tcBorders>
              <w:top w:val="single" w:sz="1" w:space="0" w:color="000000"/>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pPr>
            <w:r>
              <w:rPr>
                <w:rFonts w:ascii="Times New Roman" w:hAnsi="Times New Roman" w:cs="Times New Roman"/>
                <w:sz w:val="24"/>
                <w:szCs w:val="24"/>
              </w:rPr>
              <w:t>4</w:t>
            </w:r>
          </w:p>
        </w:tc>
      </w:tr>
      <w:tr w:rsidR="001C4979" w:rsidTr="00C8697A">
        <w:tc>
          <w:tcPr>
            <w:tcW w:w="8228" w:type="dxa"/>
            <w:tcBorders>
              <w:left w:val="single" w:sz="1" w:space="0" w:color="000000"/>
              <w:bottom w:val="single" w:sz="1" w:space="0" w:color="000000"/>
            </w:tcBorders>
            <w:shd w:val="clear" w:color="auto" w:fill="auto"/>
          </w:tcPr>
          <w:p w:rsidR="001C4979" w:rsidRDefault="001C4979">
            <w:pPr>
              <w:tabs>
                <w:tab w:val="left" w:pos="567"/>
              </w:tabs>
              <w:spacing w:after="0" w:line="200" w:lineRule="atLeast"/>
              <w:jc w:val="both"/>
              <w:rPr>
                <w:rFonts w:ascii="Times New Roman" w:hAnsi="Times New Roman" w:cs="Times New Roman"/>
                <w:sz w:val="24"/>
                <w:szCs w:val="24"/>
              </w:rPr>
            </w:pPr>
            <w:r>
              <w:rPr>
                <w:rFonts w:ascii="Times New Roman" w:hAnsi="Times New Roman" w:cs="Times New Roman"/>
                <w:sz w:val="24"/>
                <w:szCs w:val="24"/>
              </w:rPr>
              <w:t>О реализации в 2016 году государственной политики в сфере образования, актуальных вопросах её реализации в 2017 году и ближайшей перспективе</w:t>
            </w:r>
          </w:p>
        </w:tc>
        <w:tc>
          <w:tcPr>
            <w:tcW w:w="1420" w:type="dxa"/>
            <w:tcBorders>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pPr>
            <w:r>
              <w:rPr>
                <w:rFonts w:ascii="Times New Roman" w:hAnsi="Times New Roman" w:cs="Times New Roman"/>
                <w:sz w:val="24"/>
                <w:szCs w:val="24"/>
              </w:rPr>
              <w:t>9</w:t>
            </w:r>
          </w:p>
        </w:tc>
      </w:tr>
      <w:tr w:rsidR="001C4979" w:rsidTr="00C8697A">
        <w:tc>
          <w:tcPr>
            <w:tcW w:w="8228" w:type="dxa"/>
            <w:tcBorders>
              <w:left w:val="single" w:sz="1" w:space="0" w:color="000000"/>
              <w:bottom w:val="single" w:sz="1" w:space="0" w:color="000000"/>
            </w:tcBorders>
            <w:shd w:val="clear" w:color="auto" w:fill="auto"/>
          </w:tcPr>
          <w:p w:rsidR="001C4979" w:rsidRDefault="001C4979">
            <w:pPr>
              <w:shd w:val="clear" w:color="auto" w:fill="FFFFFF"/>
              <w:tabs>
                <w:tab w:val="left" w:pos="567"/>
              </w:tabs>
              <w:spacing w:after="0" w:line="200" w:lineRule="atLeast"/>
              <w:jc w:val="both"/>
              <w:rPr>
                <w:rFonts w:ascii="Times New Roman" w:hAnsi="Times New Roman" w:cs="Times New Roman"/>
                <w:sz w:val="24"/>
                <w:szCs w:val="24"/>
              </w:rPr>
            </w:pPr>
            <w:r>
              <w:rPr>
                <w:rFonts w:ascii="Times New Roman" w:eastAsia="Times New Roman" w:hAnsi="Times New Roman" w:cs="Times New Roman"/>
                <w:color w:val="000000"/>
                <w:sz w:val="24"/>
                <w:szCs w:val="24"/>
              </w:rPr>
              <w:t>О состоянии финансирования образовательных организаций, реализующих образовательные программы общего образования</w:t>
            </w:r>
          </w:p>
        </w:tc>
        <w:tc>
          <w:tcPr>
            <w:tcW w:w="1420" w:type="dxa"/>
            <w:tcBorders>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pPr>
            <w:r>
              <w:rPr>
                <w:rFonts w:ascii="Times New Roman" w:hAnsi="Times New Roman" w:cs="Times New Roman"/>
                <w:sz w:val="24"/>
                <w:szCs w:val="24"/>
              </w:rPr>
              <w:t>19</w:t>
            </w:r>
          </w:p>
        </w:tc>
      </w:tr>
      <w:tr w:rsidR="001C4979" w:rsidTr="00C8697A">
        <w:tc>
          <w:tcPr>
            <w:tcW w:w="8228" w:type="dxa"/>
            <w:tcBorders>
              <w:left w:val="single" w:sz="1" w:space="0" w:color="000000"/>
              <w:bottom w:val="single" w:sz="1" w:space="0" w:color="000000"/>
            </w:tcBorders>
            <w:shd w:val="clear" w:color="auto" w:fill="auto"/>
          </w:tcPr>
          <w:p w:rsidR="001C4979" w:rsidRDefault="001C4979">
            <w:pPr>
              <w:spacing w:after="0" w:line="200" w:lineRule="atLeast"/>
              <w:jc w:val="both"/>
              <w:rPr>
                <w:rFonts w:ascii="Times New Roman" w:hAnsi="Times New Roman" w:cs="Times New Roman"/>
                <w:sz w:val="24"/>
                <w:szCs w:val="24"/>
              </w:rPr>
            </w:pPr>
            <w:r>
              <w:rPr>
                <w:rFonts w:ascii="Times New Roman" w:hAnsi="Times New Roman" w:cs="Times New Roman"/>
                <w:sz w:val="24"/>
                <w:szCs w:val="24"/>
              </w:rPr>
              <w:t xml:space="preserve">О проблеме нарушения сроков выплаты заработной платы </w:t>
            </w:r>
            <w:r>
              <w:rPr>
                <w:rFonts w:ascii="Times New Roman" w:eastAsia="Times New Roman" w:hAnsi="Times New Roman" w:cs="Times New Roman"/>
                <w:color w:val="000000"/>
                <w:sz w:val="24"/>
                <w:szCs w:val="24"/>
              </w:rPr>
              <w:t>и стандартных процедур ее получения работниками бюджетных муниципальных образовательных учреждений ряда регионов Российской Федерации по причине приостановления операций по расходованию средств на лицевых счетах бюджетных образовательных учреждений</w:t>
            </w:r>
          </w:p>
        </w:tc>
        <w:tc>
          <w:tcPr>
            <w:tcW w:w="1420" w:type="dxa"/>
            <w:tcBorders>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pPr>
            <w:r>
              <w:rPr>
                <w:rFonts w:ascii="Times New Roman" w:hAnsi="Times New Roman" w:cs="Times New Roman"/>
                <w:sz w:val="24"/>
                <w:szCs w:val="24"/>
              </w:rPr>
              <w:t>21</w:t>
            </w:r>
          </w:p>
        </w:tc>
      </w:tr>
      <w:tr w:rsidR="001C4979" w:rsidTr="00C8697A">
        <w:tc>
          <w:tcPr>
            <w:tcW w:w="8228" w:type="dxa"/>
            <w:tcBorders>
              <w:left w:val="single" w:sz="1" w:space="0" w:color="000000"/>
              <w:bottom w:val="single" w:sz="1" w:space="0" w:color="000000"/>
            </w:tcBorders>
            <w:shd w:val="clear" w:color="auto" w:fill="auto"/>
          </w:tcPr>
          <w:p w:rsidR="001C4979" w:rsidRDefault="001C4979">
            <w:pPr>
              <w:shd w:val="clear" w:color="auto" w:fill="FFFFFF"/>
              <w:tabs>
                <w:tab w:val="left" w:pos="567"/>
              </w:tabs>
              <w:spacing w:after="0" w:line="200" w:lineRule="atLeast"/>
              <w:jc w:val="both"/>
              <w:rPr>
                <w:rFonts w:ascii="Times New Roman" w:hAnsi="Times New Roman" w:cs="Times New Roman"/>
                <w:sz w:val="24"/>
                <w:szCs w:val="24"/>
              </w:rPr>
            </w:pPr>
            <w:r>
              <w:rPr>
                <w:rFonts w:ascii="Times New Roman" w:eastAsia="Times New Roman" w:hAnsi="Times New Roman" w:cs="Times New Roman"/>
                <w:color w:val="000000"/>
                <w:sz w:val="24"/>
                <w:szCs w:val="24"/>
              </w:rPr>
              <w:t>О взаимодействии Министерства образования и науки Российской Федерации и Общероссийского Профсоюза образования по вопросам совершенствования систем оплаты труда работников общеобразовательных организаций</w:t>
            </w:r>
          </w:p>
        </w:tc>
        <w:tc>
          <w:tcPr>
            <w:tcW w:w="1420" w:type="dxa"/>
            <w:tcBorders>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pPr>
            <w:r>
              <w:rPr>
                <w:rFonts w:ascii="Times New Roman" w:hAnsi="Times New Roman" w:cs="Times New Roman"/>
                <w:sz w:val="24"/>
                <w:szCs w:val="24"/>
              </w:rPr>
              <w:t>23</w:t>
            </w:r>
          </w:p>
        </w:tc>
      </w:tr>
      <w:tr w:rsidR="001C4979" w:rsidTr="00C8697A">
        <w:tc>
          <w:tcPr>
            <w:tcW w:w="8228" w:type="dxa"/>
            <w:tcBorders>
              <w:left w:val="single" w:sz="1" w:space="0" w:color="000000"/>
              <w:bottom w:val="single" w:sz="1" w:space="0" w:color="000000"/>
            </w:tcBorders>
            <w:shd w:val="clear" w:color="auto" w:fill="auto"/>
          </w:tcPr>
          <w:p w:rsidR="001C4979" w:rsidRDefault="001C4979">
            <w:pPr>
              <w:pStyle w:val="25"/>
              <w:shd w:val="clear" w:color="auto" w:fill="FFFFFF"/>
              <w:tabs>
                <w:tab w:val="left" w:pos="567"/>
              </w:tabs>
              <w:spacing w:line="200" w:lineRule="atLeast"/>
              <w:jc w:val="both"/>
              <w:rPr>
                <w:rFonts w:ascii="Times New Roman" w:hAnsi="Times New Roman" w:cs="Times New Roman"/>
                <w:sz w:val="24"/>
                <w:szCs w:val="24"/>
              </w:rPr>
            </w:pPr>
            <w:r>
              <w:rPr>
                <w:rFonts w:ascii="Times New Roman" w:eastAsia="MS Mincho" w:hAnsi="Times New Roman" w:cs="Times New Roman"/>
                <w:color w:val="000000"/>
                <w:sz w:val="24"/>
                <w:szCs w:val="24"/>
              </w:rPr>
              <w:t xml:space="preserve">К вопросу о применении отдельных положений, предусмотренных разделом </w:t>
            </w:r>
            <w:r>
              <w:rPr>
                <w:rFonts w:ascii="Times New Roman" w:eastAsia="MS Mincho" w:hAnsi="Times New Roman" w:cs="Times New Roman"/>
                <w:color w:val="000000"/>
                <w:sz w:val="24"/>
                <w:szCs w:val="24"/>
                <w:lang w:val="en-US"/>
              </w:rPr>
              <w:t>VI</w:t>
            </w:r>
            <w:r>
              <w:rPr>
                <w:rFonts w:ascii="Times New Roman" w:eastAsia="MS Mincho" w:hAnsi="Times New Roman" w:cs="Times New Roman"/>
                <w:color w:val="000000"/>
                <w:sz w:val="24"/>
                <w:szCs w:val="24"/>
              </w:rPr>
              <w:t xml:space="preserve"> приложения 2 к  приказу Минобрнауки России от 22 декабря 2014 г. № 1601 «</w:t>
            </w:r>
            <w:r>
              <w:rPr>
                <w:rFonts w:ascii="Times New Roman" w:eastAsia="Times New Roman" w:hAnsi="Times New Roman" w:cs="Times New Roman"/>
                <w:color w:val="000000"/>
                <w:sz w:val="24"/>
                <w:szCs w:val="24"/>
              </w:rPr>
              <w:t>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tc>
        <w:tc>
          <w:tcPr>
            <w:tcW w:w="1420" w:type="dxa"/>
            <w:tcBorders>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pPr>
            <w:r>
              <w:rPr>
                <w:rFonts w:ascii="Times New Roman" w:hAnsi="Times New Roman" w:cs="Times New Roman"/>
                <w:sz w:val="24"/>
                <w:szCs w:val="24"/>
              </w:rPr>
              <w:t>27</w:t>
            </w:r>
          </w:p>
        </w:tc>
      </w:tr>
      <w:tr w:rsidR="001C4979" w:rsidTr="00C8697A">
        <w:tc>
          <w:tcPr>
            <w:tcW w:w="8228" w:type="dxa"/>
            <w:tcBorders>
              <w:left w:val="single" w:sz="1" w:space="0" w:color="000000"/>
              <w:bottom w:val="single" w:sz="1" w:space="0" w:color="000000"/>
            </w:tcBorders>
            <w:shd w:val="clear" w:color="auto" w:fill="auto"/>
          </w:tcPr>
          <w:p w:rsidR="001C4979" w:rsidRDefault="001C4979">
            <w:pPr>
              <w:shd w:val="clear" w:color="auto" w:fill="FFFFFF"/>
              <w:tabs>
                <w:tab w:val="left" w:pos="567"/>
              </w:tabs>
              <w:spacing w:after="0" w:line="200" w:lineRule="atLeast"/>
              <w:jc w:val="both"/>
              <w:rPr>
                <w:rFonts w:ascii="Times New Roman" w:hAnsi="Times New Roman" w:cs="Times New Roman"/>
                <w:sz w:val="24"/>
                <w:szCs w:val="24"/>
              </w:rPr>
            </w:pPr>
            <w:r>
              <w:rPr>
                <w:rFonts w:ascii="Times New Roman" w:eastAsia="Times New Roman" w:hAnsi="Times New Roman" w:cs="Times New Roman"/>
                <w:color w:val="000000"/>
                <w:sz w:val="24"/>
                <w:szCs w:val="24"/>
              </w:rPr>
              <w:t>О разъяснении Минюста России по вопросу об указании в наименованиях образовательных учреждений  формы собственности, характера деятельности некоммерческой организации</w:t>
            </w:r>
          </w:p>
        </w:tc>
        <w:tc>
          <w:tcPr>
            <w:tcW w:w="1420" w:type="dxa"/>
            <w:tcBorders>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pPr>
            <w:r>
              <w:rPr>
                <w:rFonts w:ascii="Times New Roman" w:hAnsi="Times New Roman" w:cs="Times New Roman"/>
                <w:sz w:val="24"/>
                <w:szCs w:val="24"/>
              </w:rPr>
              <w:t>28</w:t>
            </w:r>
          </w:p>
        </w:tc>
      </w:tr>
      <w:tr w:rsidR="001C4979" w:rsidTr="00C8697A">
        <w:tc>
          <w:tcPr>
            <w:tcW w:w="8228" w:type="dxa"/>
            <w:tcBorders>
              <w:left w:val="single" w:sz="1" w:space="0" w:color="000000"/>
              <w:bottom w:val="single" w:sz="1" w:space="0" w:color="000000"/>
            </w:tcBorders>
            <w:shd w:val="clear" w:color="auto" w:fill="auto"/>
          </w:tcPr>
          <w:p w:rsidR="001C4979" w:rsidRDefault="001C4979">
            <w:pPr>
              <w:shd w:val="clear" w:color="auto" w:fill="FFFFFF"/>
              <w:tabs>
                <w:tab w:val="left" w:pos="567"/>
              </w:tabs>
              <w:spacing w:after="0" w:line="200" w:lineRule="atLeast"/>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Деятельность Общероссийского Профсоюза образования по развитию и укреплению системы негосударственного пенсионного обеспечения работников образования </w:t>
            </w:r>
          </w:p>
        </w:tc>
        <w:tc>
          <w:tcPr>
            <w:tcW w:w="1420" w:type="dxa"/>
            <w:tcBorders>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pPr>
            <w:r>
              <w:rPr>
                <w:rFonts w:ascii="Times New Roman" w:hAnsi="Times New Roman" w:cs="Times New Roman"/>
                <w:sz w:val="24"/>
                <w:szCs w:val="24"/>
              </w:rPr>
              <w:t>30</w:t>
            </w:r>
          </w:p>
        </w:tc>
      </w:tr>
      <w:tr w:rsidR="001C4979" w:rsidTr="00C8697A">
        <w:tc>
          <w:tcPr>
            <w:tcW w:w="8228" w:type="dxa"/>
            <w:tcBorders>
              <w:left w:val="single" w:sz="1" w:space="0" w:color="000000"/>
              <w:bottom w:val="single" w:sz="1" w:space="0" w:color="000000"/>
            </w:tcBorders>
            <w:shd w:val="clear" w:color="auto" w:fill="auto"/>
          </w:tcPr>
          <w:p w:rsidR="001C4979" w:rsidRDefault="001C4979">
            <w:pPr>
              <w:pStyle w:val="18"/>
              <w:shd w:val="clear" w:color="auto" w:fill="FFFFFF"/>
              <w:tabs>
                <w:tab w:val="left" w:pos="567"/>
              </w:tabs>
              <w:spacing w:line="200" w:lineRule="atLeast"/>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Деятельность ЦС Профсоюза по развитию инновационных форм социальной поддержки членов Профсоюза как актуального направления Программы развития деятельности Общероссийского Профсоюза образования </w:t>
            </w:r>
          </w:p>
        </w:tc>
        <w:tc>
          <w:tcPr>
            <w:tcW w:w="1420" w:type="dxa"/>
            <w:tcBorders>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pPr>
            <w:r>
              <w:rPr>
                <w:rFonts w:ascii="Times New Roman" w:hAnsi="Times New Roman" w:cs="Times New Roman"/>
                <w:sz w:val="24"/>
                <w:szCs w:val="24"/>
              </w:rPr>
              <w:t>3</w:t>
            </w:r>
            <w:r w:rsidR="006D4DDD">
              <w:rPr>
                <w:rFonts w:ascii="Times New Roman" w:hAnsi="Times New Roman" w:cs="Times New Roman"/>
                <w:sz w:val="24"/>
                <w:szCs w:val="24"/>
              </w:rPr>
              <w:t>2</w:t>
            </w:r>
          </w:p>
        </w:tc>
      </w:tr>
      <w:tr w:rsidR="001C4979" w:rsidTr="00C8697A">
        <w:tc>
          <w:tcPr>
            <w:tcW w:w="8228" w:type="dxa"/>
            <w:tcBorders>
              <w:left w:val="single" w:sz="1" w:space="0" w:color="000000"/>
              <w:bottom w:val="single" w:sz="1" w:space="0" w:color="000000"/>
            </w:tcBorders>
            <w:shd w:val="clear" w:color="auto" w:fill="auto"/>
          </w:tcPr>
          <w:p w:rsidR="001C4979" w:rsidRDefault="001C4979">
            <w:pPr>
              <w:pStyle w:val="ConsPlusTitle"/>
              <w:shd w:val="clear" w:color="auto" w:fill="FFFFFF"/>
              <w:tabs>
                <w:tab w:val="left" w:pos="567"/>
              </w:tabs>
              <w:spacing w:line="200" w:lineRule="atLeast"/>
              <w:jc w:val="both"/>
              <w:rPr>
                <w:rFonts w:ascii="Times New Roman" w:hAnsi="Times New Roman" w:cs="Times New Roman"/>
                <w:sz w:val="24"/>
                <w:szCs w:val="24"/>
              </w:rPr>
            </w:pPr>
            <w:r>
              <w:rPr>
                <w:rFonts w:ascii="Times New Roman" w:hAnsi="Times New Roman" w:cs="Times New Roman"/>
                <w:b w:val="0"/>
                <w:bCs w:val="0"/>
                <w:color w:val="000000"/>
                <w:sz w:val="24"/>
                <w:szCs w:val="24"/>
              </w:rPr>
              <w:t xml:space="preserve">К вопросу о применении профессиональных стандартов в учреждениях сферы образования </w:t>
            </w:r>
          </w:p>
        </w:tc>
        <w:tc>
          <w:tcPr>
            <w:tcW w:w="1420" w:type="dxa"/>
            <w:tcBorders>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pPr>
            <w:r>
              <w:rPr>
                <w:rFonts w:ascii="Times New Roman" w:hAnsi="Times New Roman" w:cs="Times New Roman"/>
                <w:sz w:val="24"/>
                <w:szCs w:val="24"/>
              </w:rPr>
              <w:t>36</w:t>
            </w:r>
          </w:p>
        </w:tc>
      </w:tr>
      <w:tr w:rsidR="001C4979" w:rsidTr="00C8697A">
        <w:tc>
          <w:tcPr>
            <w:tcW w:w="8228" w:type="dxa"/>
            <w:tcBorders>
              <w:left w:val="single" w:sz="1" w:space="0" w:color="000000"/>
              <w:bottom w:val="single" w:sz="1" w:space="0" w:color="000000"/>
            </w:tcBorders>
            <w:shd w:val="clear" w:color="auto" w:fill="auto"/>
          </w:tcPr>
          <w:p w:rsidR="001C4979" w:rsidRDefault="001C4979">
            <w:pPr>
              <w:shd w:val="clear" w:color="auto" w:fill="FFFFFF"/>
              <w:tabs>
                <w:tab w:val="left" w:pos="567"/>
              </w:tabs>
              <w:spacing w:after="0" w:line="200" w:lineRule="atLeast"/>
              <w:jc w:val="both"/>
              <w:rPr>
                <w:rFonts w:ascii="Times New Roman" w:hAnsi="Times New Roman" w:cs="Times New Roman"/>
                <w:sz w:val="24"/>
                <w:szCs w:val="24"/>
              </w:rPr>
            </w:pPr>
            <w:r>
              <w:rPr>
                <w:rFonts w:ascii="Times New Roman" w:eastAsia="Times New Roman" w:hAnsi="Times New Roman" w:cs="Times New Roman"/>
                <w:color w:val="000000"/>
                <w:sz w:val="24"/>
                <w:szCs w:val="24"/>
              </w:rPr>
              <w:t>К вопросу об актуализации отдельных положений профессиональных стандартов</w:t>
            </w:r>
          </w:p>
        </w:tc>
        <w:tc>
          <w:tcPr>
            <w:tcW w:w="1420" w:type="dxa"/>
            <w:tcBorders>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pPr>
            <w:r>
              <w:rPr>
                <w:rFonts w:ascii="Times New Roman" w:hAnsi="Times New Roman" w:cs="Times New Roman"/>
                <w:sz w:val="24"/>
                <w:szCs w:val="24"/>
              </w:rPr>
              <w:t>40</w:t>
            </w:r>
          </w:p>
        </w:tc>
      </w:tr>
      <w:tr w:rsidR="001C4979" w:rsidTr="00C8697A">
        <w:tc>
          <w:tcPr>
            <w:tcW w:w="8228" w:type="dxa"/>
            <w:tcBorders>
              <w:left w:val="single" w:sz="1" w:space="0" w:color="000000"/>
              <w:bottom w:val="single" w:sz="1" w:space="0" w:color="000000"/>
            </w:tcBorders>
            <w:shd w:val="clear" w:color="auto" w:fill="auto"/>
          </w:tcPr>
          <w:p w:rsidR="001C4979" w:rsidRDefault="001C4979">
            <w:pPr>
              <w:pStyle w:val="26"/>
              <w:shd w:val="clear" w:color="auto" w:fill="FFFFFF"/>
              <w:tabs>
                <w:tab w:val="left" w:pos="567"/>
              </w:tabs>
              <w:spacing w:line="200" w:lineRule="atLeast"/>
              <w:jc w:val="both"/>
              <w:rPr>
                <w:rFonts w:ascii="Times New Roman" w:hAnsi="Times New Roman" w:cs="Times New Roman"/>
                <w:sz w:val="24"/>
                <w:szCs w:val="24"/>
              </w:rPr>
            </w:pPr>
            <w:r>
              <w:rPr>
                <w:rFonts w:ascii="Times New Roman" w:eastAsia="Times New Roman" w:hAnsi="Times New Roman" w:cs="Times New Roman"/>
                <w:color w:val="000000"/>
                <w:sz w:val="24"/>
                <w:szCs w:val="24"/>
              </w:rPr>
              <w:t>О предложениях по совершенствованию профессионального стандарта «Педагог дополнительного образования детей и взрослых»</w:t>
            </w:r>
          </w:p>
        </w:tc>
        <w:tc>
          <w:tcPr>
            <w:tcW w:w="1420" w:type="dxa"/>
            <w:tcBorders>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pPr>
            <w:r>
              <w:rPr>
                <w:rFonts w:ascii="Times New Roman" w:hAnsi="Times New Roman" w:cs="Times New Roman"/>
                <w:sz w:val="24"/>
                <w:szCs w:val="24"/>
              </w:rPr>
              <w:t>41</w:t>
            </w:r>
          </w:p>
        </w:tc>
      </w:tr>
      <w:tr w:rsidR="001C4979" w:rsidTr="00C8697A">
        <w:tc>
          <w:tcPr>
            <w:tcW w:w="8228" w:type="dxa"/>
            <w:tcBorders>
              <w:left w:val="single" w:sz="1" w:space="0" w:color="000000"/>
              <w:bottom w:val="single" w:sz="1" w:space="0" w:color="000000"/>
            </w:tcBorders>
            <w:shd w:val="clear" w:color="auto" w:fill="auto"/>
          </w:tcPr>
          <w:p w:rsidR="001C4979" w:rsidRDefault="001C4979">
            <w:pPr>
              <w:shd w:val="clear" w:color="auto" w:fill="FFFFFF"/>
              <w:tabs>
                <w:tab w:val="left" w:pos="567"/>
              </w:tabs>
              <w:spacing w:after="0" w:line="200" w:lineRule="atLeast"/>
              <w:jc w:val="both"/>
              <w:rPr>
                <w:rFonts w:ascii="Times New Roman" w:hAnsi="Times New Roman" w:cs="Times New Roman"/>
                <w:sz w:val="24"/>
                <w:szCs w:val="24"/>
              </w:rPr>
            </w:pPr>
            <w:r>
              <w:rPr>
                <w:rFonts w:ascii="Times New Roman" w:eastAsia="Times New Roman" w:hAnsi="Times New Roman" w:cs="Times New Roman"/>
                <w:color w:val="000000"/>
                <w:sz w:val="24"/>
                <w:szCs w:val="24"/>
              </w:rPr>
              <w:t>Об участии Профсоюза в обсуждении проблем развития системы дополнительного образования детей и подготовке предложений по их преодолению</w:t>
            </w:r>
          </w:p>
        </w:tc>
        <w:tc>
          <w:tcPr>
            <w:tcW w:w="1420" w:type="dxa"/>
            <w:tcBorders>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pPr>
            <w:r>
              <w:rPr>
                <w:rFonts w:ascii="Times New Roman" w:hAnsi="Times New Roman" w:cs="Times New Roman"/>
                <w:sz w:val="24"/>
                <w:szCs w:val="24"/>
              </w:rPr>
              <w:t>4</w:t>
            </w:r>
            <w:r w:rsidR="006D4DDD">
              <w:rPr>
                <w:rFonts w:ascii="Times New Roman" w:hAnsi="Times New Roman" w:cs="Times New Roman"/>
                <w:sz w:val="24"/>
                <w:szCs w:val="24"/>
              </w:rPr>
              <w:t>4</w:t>
            </w:r>
          </w:p>
        </w:tc>
      </w:tr>
      <w:tr w:rsidR="001C4979" w:rsidTr="00C8697A">
        <w:trPr>
          <w:trHeight w:val="16"/>
        </w:trPr>
        <w:tc>
          <w:tcPr>
            <w:tcW w:w="8228" w:type="dxa"/>
            <w:tcBorders>
              <w:left w:val="single" w:sz="1" w:space="0" w:color="000000"/>
              <w:bottom w:val="single" w:sz="1" w:space="0" w:color="000000"/>
            </w:tcBorders>
            <w:shd w:val="clear" w:color="auto" w:fill="auto"/>
          </w:tcPr>
          <w:p w:rsidR="001C4979" w:rsidRDefault="001C4979">
            <w:pPr>
              <w:shd w:val="clear" w:color="auto" w:fill="FFFFFF"/>
              <w:tabs>
                <w:tab w:val="left" w:pos="567"/>
              </w:tabs>
              <w:spacing w:after="0" w:line="200" w:lineRule="atLeast"/>
              <w:jc w:val="both"/>
              <w:rPr>
                <w:rFonts w:ascii="Times New Roman" w:hAnsi="Times New Roman" w:cs="Times New Roman"/>
                <w:sz w:val="24"/>
                <w:szCs w:val="24"/>
              </w:rPr>
            </w:pPr>
            <w:r>
              <w:rPr>
                <w:rFonts w:ascii="Times New Roman" w:eastAsia="Times New Roman" w:hAnsi="Times New Roman" w:cs="Times New Roman"/>
                <w:color w:val="000000"/>
                <w:sz w:val="24"/>
                <w:szCs w:val="24"/>
              </w:rPr>
              <w:t>О формировании национальной системы учительского роста</w:t>
            </w:r>
          </w:p>
        </w:tc>
        <w:tc>
          <w:tcPr>
            <w:tcW w:w="1420" w:type="dxa"/>
            <w:tcBorders>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pPr>
            <w:r>
              <w:rPr>
                <w:rFonts w:ascii="Times New Roman" w:hAnsi="Times New Roman" w:cs="Times New Roman"/>
                <w:sz w:val="24"/>
                <w:szCs w:val="24"/>
              </w:rPr>
              <w:t>5</w:t>
            </w:r>
            <w:r w:rsidR="006D4DDD">
              <w:rPr>
                <w:rFonts w:ascii="Times New Roman" w:hAnsi="Times New Roman" w:cs="Times New Roman"/>
                <w:sz w:val="24"/>
                <w:szCs w:val="24"/>
              </w:rPr>
              <w:t>2</w:t>
            </w:r>
          </w:p>
        </w:tc>
      </w:tr>
      <w:tr w:rsidR="001C4979" w:rsidTr="00C8697A">
        <w:tc>
          <w:tcPr>
            <w:tcW w:w="8228" w:type="dxa"/>
            <w:tcBorders>
              <w:left w:val="single" w:sz="1" w:space="0" w:color="000000"/>
              <w:bottom w:val="single" w:sz="1" w:space="0" w:color="000000"/>
            </w:tcBorders>
            <w:shd w:val="clear" w:color="auto" w:fill="auto"/>
          </w:tcPr>
          <w:p w:rsidR="001C4979" w:rsidRDefault="001C4979">
            <w:pPr>
              <w:pStyle w:val="26"/>
              <w:shd w:val="clear" w:color="auto" w:fill="FFFFFF"/>
              <w:tabs>
                <w:tab w:val="left" w:pos="567"/>
              </w:tabs>
              <w:spacing w:line="200" w:lineRule="atLeast"/>
              <w:jc w:val="both"/>
              <w:rPr>
                <w:rFonts w:ascii="Times New Roman" w:hAnsi="Times New Roman" w:cs="Times New Roman"/>
                <w:sz w:val="24"/>
                <w:szCs w:val="24"/>
              </w:rPr>
            </w:pPr>
            <w:r>
              <w:rPr>
                <w:rFonts w:ascii="Times New Roman" w:eastAsia="Times New Roman" w:hAnsi="Times New Roman" w:cs="Times New Roman"/>
                <w:color w:val="000000"/>
                <w:sz w:val="24"/>
                <w:szCs w:val="24"/>
              </w:rPr>
              <w:t>К вопросу о правовых основаниях участия учителей в профессиональном тестировании</w:t>
            </w:r>
          </w:p>
        </w:tc>
        <w:tc>
          <w:tcPr>
            <w:tcW w:w="1420" w:type="dxa"/>
            <w:tcBorders>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pPr>
            <w:r>
              <w:rPr>
                <w:rFonts w:ascii="Times New Roman" w:hAnsi="Times New Roman" w:cs="Times New Roman"/>
                <w:sz w:val="24"/>
                <w:szCs w:val="24"/>
              </w:rPr>
              <w:t>54</w:t>
            </w:r>
          </w:p>
        </w:tc>
      </w:tr>
      <w:tr w:rsidR="001C4979" w:rsidTr="00C8697A">
        <w:tc>
          <w:tcPr>
            <w:tcW w:w="8228" w:type="dxa"/>
            <w:tcBorders>
              <w:left w:val="single" w:sz="1" w:space="0" w:color="000000"/>
              <w:bottom w:val="single" w:sz="1" w:space="0" w:color="000000"/>
            </w:tcBorders>
            <w:shd w:val="clear" w:color="auto" w:fill="auto"/>
          </w:tcPr>
          <w:p w:rsidR="001C4979" w:rsidRDefault="001C4979">
            <w:pPr>
              <w:shd w:val="clear" w:color="auto" w:fill="FFFFFF"/>
              <w:tabs>
                <w:tab w:val="left" w:pos="567"/>
              </w:tabs>
              <w:spacing w:after="0" w:line="200" w:lineRule="atLeast"/>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О конференции по вопросам оценки качества образования, проведенной 4-5 июля 2017 года в г. Сочи Рособрнадзором и образовательным холдингом </w:t>
            </w:r>
            <w:r>
              <w:rPr>
                <w:rFonts w:ascii="Times New Roman" w:eastAsia="Times New Roman" w:hAnsi="Times New Roman" w:cs="Times New Roman"/>
                <w:color w:val="000000"/>
                <w:sz w:val="24"/>
                <w:szCs w:val="24"/>
              </w:rPr>
              <w:lastRenderedPageBreak/>
              <w:t>«Просвещение»</w:t>
            </w:r>
          </w:p>
        </w:tc>
        <w:tc>
          <w:tcPr>
            <w:tcW w:w="1420" w:type="dxa"/>
            <w:tcBorders>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pPr>
            <w:r>
              <w:rPr>
                <w:rFonts w:ascii="Times New Roman" w:hAnsi="Times New Roman" w:cs="Times New Roman"/>
                <w:sz w:val="24"/>
                <w:szCs w:val="24"/>
              </w:rPr>
              <w:lastRenderedPageBreak/>
              <w:t>57</w:t>
            </w:r>
          </w:p>
        </w:tc>
      </w:tr>
      <w:tr w:rsidR="001C4979" w:rsidTr="00C8697A">
        <w:tc>
          <w:tcPr>
            <w:tcW w:w="8228" w:type="dxa"/>
            <w:tcBorders>
              <w:left w:val="single" w:sz="1" w:space="0" w:color="000000"/>
              <w:bottom w:val="single" w:sz="1" w:space="0" w:color="000000"/>
            </w:tcBorders>
            <w:shd w:val="clear" w:color="auto" w:fill="auto"/>
          </w:tcPr>
          <w:p w:rsidR="001C4979" w:rsidRDefault="001C4979">
            <w:pPr>
              <w:shd w:val="clear" w:color="auto" w:fill="FFFFFF"/>
              <w:tabs>
                <w:tab w:val="left" w:pos="567"/>
              </w:tabs>
              <w:spacing w:after="0" w:line="200" w:lineRule="atLeast"/>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О позиции ЦС Профсоюза по вопросу подготовки предложений по совершенствованию оплаты труда молодых учителей в рамках созданий национальной системы учительского роста в целях уменьшения разрыва  между уровнем доходов молодых специалистов и уровнем доходов специалистов, имеющих стаж педагогической работы в соответствии с поручением Президента Российской Федерации по итогам специальной программы «Прямая линия с Владимиром Путиным»</w:t>
            </w:r>
          </w:p>
        </w:tc>
        <w:tc>
          <w:tcPr>
            <w:tcW w:w="1420" w:type="dxa"/>
            <w:tcBorders>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pPr>
            <w:r>
              <w:rPr>
                <w:rFonts w:ascii="Times New Roman" w:hAnsi="Times New Roman" w:cs="Times New Roman"/>
                <w:sz w:val="24"/>
                <w:szCs w:val="24"/>
              </w:rPr>
              <w:t>59</w:t>
            </w:r>
          </w:p>
        </w:tc>
      </w:tr>
      <w:tr w:rsidR="001C4979" w:rsidTr="00C8697A">
        <w:tc>
          <w:tcPr>
            <w:tcW w:w="8228" w:type="dxa"/>
            <w:tcBorders>
              <w:left w:val="single" w:sz="1" w:space="0" w:color="000000"/>
              <w:bottom w:val="single" w:sz="1" w:space="0" w:color="000000"/>
            </w:tcBorders>
            <w:shd w:val="clear" w:color="auto" w:fill="auto"/>
          </w:tcPr>
          <w:p w:rsidR="001C4979" w:rsidRDefault="001C4979">
            <w:pPr>
              <w:pStyle w:val="26"/>
              <w:shd w:val="clear" w:color="auto" w:fill="FFFFFF"/>
              <w:tabs>
                <w:tab w:val="left" w:pos="567"/>
              </w:tabs>
              <w:spacing w:line="200" w:lineRule="atLeast"/>
              <w:jc w:val="both"/>
              <w:rPr>
                <w:rFonts w:ascii="Times New Roman" w:hAnsi="Times New Roman" w:cs="Times New Roman"/>
                <w:sz w:val="24"/>
                <w:szCs w:val="24"/>
              </w:rPr>
            </w:pPr>
            <w:r>
              <w:rPr>
                <w:rFonts w:ascii="Times New Roman" w:eastAsia="Times New Roman" w:hAnsi="Times New Roman" w:cs="Times New Roman"/>
                <w:color w:val="000000"/>
                <w:sz w:val="24"/>
                <w:szCs w:val="24"/>
              </w:rPr>
              <w:t>О ведомственных наградах Минобрнауки России</w:t>
            </w:r>
          </w:p>
        </w:tc>
        <w:tc>
          <w:tcPr>
            <w:tcW w:w="1420" w:type="dxa"/>
            <w:tcBorders>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pPr>
            <w:r>
              <w:rPr>
                <w:rFonts w:ascii="Times New Roman" w:hAnsi="Times New Roman" w:cs="Times New Roman"/>
                <w:sz w:val="24"/>
                <w:szCs w:val="24"/>
              </w:rPr>
              <w:t>6</w:t>
            </w:r>
            <w:r w:rsidR="00457F72">
              <w:rPr>
                <w:rFonts w:ascii="Times New Roman" w:hAnsi="Times New Roman" w:cs="Times New Roman"/>
                <w:sz w:val="24"/>
                <w:szCs w:val="24"/>
              </w:rPr>
              <w:t>4</w:t>
            </w:r>
          </w:p>
        </w:tc>
      </w:tr>
      <w:tr w:rsidR="001C4979" w:rsidTr="00C8697A">
        <w:tc>
          <w:tcPr>
            <w:tcW w:w="8228" w:type="dxa"/>
            <w:tcBorders>
              <w:left w:val="single" w:sz="1" w:space="0" w:color="000000"/>
              <w:bottom w:val="single" w:sz="1" w:space="0" w:color="000000"/>
            </w:tcBorders>
            <w:shd w:val="clear" w:color="auto" w:fill="auto"/>
          </w:tcPr>
          <w:p w:rsidR="001C4979" w:rsidRDefault="001C4979">
            <w:pPr>
              <w:shd w:val="clear" w:color="auto" w:fill="FFFFFF"/>
              <w:tabs>
                <w:tab w:val="left" w:pos="567"/>
              </w:tabs>
              <w:spacing w:after="0" w:line="100" w:lineRule="atLeast"/>
              <w:jc w:val="both"/>
              <w:rPr>
                <w:rFonts w:ascii="Times New Roman" w:hAnsi="Times New Roman" w:cs="Times New Roman"/>
                <w:sz w:val="24"/>
                <w:szCs w:val="24"/>
              </w:rPr>
            </w:pPr>
            <w:r>
              <w:rPr>
                <w:rFonts w:ascii="Times New Roman" w:eastAsia="Times New Roman" w:hAnsi="Times New Roman" w:cs="Times New Roman"/>
                <w:color w:val="000000"/>
                <w:sz w:val="24"/>
                <w:szCs w:val="24"/>
              </w:rPr>
              <w:t>Об оценке состояния кадровых условий реализации образовательных программ дошкольного образования в образовательных организациях в рамках ФГОС</w:t>
            </w:r>
          </w:p>
        </w:tc>
        <w:tc>
          <w:tcPr>
            <w:tcW w:w="1420" w:type="dxa"/>
            <w:tcBorders>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pPr>
            <w:r>
              <w:rPr>
                <w:rFonts w:ascii="Times New Roman" w:hAnsi="Times New Roman" w:cs="Times New Roman"/>
                <w:sz w:val="24"/>
                <w:szCs w:val="24"/>
              </w:rPr>
              <w:t>6</w:t>
            </w:r>
            <w:r w:rsidR="00457F72">
              <w:rPr>
                <w:rFonts w:ascii="Times New Roman" w:hAnsi="Times New Roman" w:cs="Times New Roman"/>
                <w:sz w:val="24"/>
                <w:szCs w:val="24"/>
              </w:rPr>
              <w:t>5</w:t>
            </w:r>
          </w:p>
        </w:tc>
      </w:tr>
      <w:tr w:rsidR="001C4979" w:rsidTr="00C8697A">
        <w:tc>
          <w:tcPr>
            <w:tcW w:w="8228" w:type="dxa"/>
            <w:tcBorders>
              <w:left w:val="single" w:sz="1" w:space="0" w:color="000000"/>
              <w:bottom w:val="single" w:sz="1" w:space="0" w:color="000000"/>
            </w:tcBorders>
            <w:shd w:val="clear" w:color="auto" w:fill="auto"/>
          </w:tcPr>
          <w:p w:rsidR="001C4979" w:rsidRDefault="001C4979">
            <w:pPr>
              <w:shd w:val="clear" w:color="auto" w:fill="FFFFFF"/>
              <w:tabs>
                <w:tab w:val="left" w:pos="567"/>
              </w:tabs>
              <w:spacing w:after="0" w:line="200" w:lineRule="atLeast"/>
              <w:jc w:val="both"/>
              <w:rPr>
                <w:rFonts w:ascii="Times New Roman" w:hAnsi="Times New Roman" w:cs="Times New Roman"/>
                <w:sz w:val="24"/>
                <w:szCs w:val="24"/>
              </w:rPr>
            </w:pPr>
            <w:r>
              <w:rPr>
                <w:rFonts w:ascii="Times New Roman" w:eastAsia="Times New Roman" w:hAnsi="Times New Roman" w:cs="Times New Roman"/>
                <w:color w:val="000000"/>
                <w:sz w:val="24"/>
                <w:szCs w:val="24"/>
              </w:rPr>
              <w:t>Информация о мерах социальной поддержки педагогических работников образовательных организаций, установленных в субъектах РФ в 2016 году, по данным мониторинга, проведенного Общероссийским Профсоюзом образования</w:t>
            </w:r>
            <w:r>
              <w:rPr>
                <w:rFonts w:ascii="Times New Roman" w:eastAsia="Times New Roman" w:hAnsi="Times New Roman" w:cs="Times New Roman"/>
                <w:color w:val="000000"/>
                <w:sz w:val="24"/>
                <w:szCs w:val="24"/>
              </w:rPr>
              <w:tab/>
            </w:r>
          </w:p>
        </w:tc>
        <w:tc>
          <w:tcPr>
            <w:tcW w:w="1420" w:type="dxa"/>
            <w:tcBorders>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pPr>
            <w:r>
              <w:rPr>
                <w:rFonts w:ascii="Times New Roman" w:hAnsi="Times New Roman" w:cs="Times New Roman"/>
                <w:sz w:val="24"/>
                <w:szCs w:val="24"/>
              </w:rPr>
              <w:t>7</w:t>
            </w:r>
            <w:r w:rsidR="00457F72">
              <w:rPr>
                <w:rFonts w:ascii="Times New Roman" w:hAnsi="Times New Roman" w:cs="Times New Roman"/>
                <w:sz w:val="24"/>
                <w:szCs w:val="24"/>
              </w:rPr>
              <w:t>5</w:t>
            </w:r>
          </w:p>
        </w:tc>
      </w:tr>
      <w:tr w:rsidR="001C4979" w:rsidTr="00C8697A">
        <w:tc>
          <w:tcPr>
            <w:tcW w:w="8228" w:type="dxa"/>
            <w:tcBorders>
              <w:left w:val="single" w:sz="1" w:space="0" w:color="000000"/>
              <w:bottom w:val="single" w:sz="1" w:space="0" w:color="000000"/>
            </w:tcBorders>
            <w:shd w:val="clear" w:color="auto" w:fill="auto"/>
          </w:tcPr>
          <w:p w:rsidR="001C4979" w:rsidRDefault="001C4979">
            <w:pPr>
              <w:shd w:val="clear" w:color="auto" w:fill="FFFFFF"/>
              <w:tabs>
                <w:tab w:val="left" w:pos="567"/>
              </w:tabs>
              <w:spacing w:after="0" w:line="200" w:lineRule="atLeas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 актуальных вопросах развития системы высшего образования и действиях Профсоюза</w:t>
            </w:r>
          </w:p>
          <w:p w:rsidR="001C4979" w:rsidRDefault="001C4979">
            <w:pPr>
              <w:pStyle w:val="af8"/>
              <w:shd w:val="clear" w:color="auto" w:fill="FFFFFF"/>
              <w:tabs>
                <w:tab w:val="left" w:pos="567"/>
              </w:tabs>
              <w:spacing w:before="0" w:after="0" w:line="200" w:lineRule="atLeas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Основные тенденции развития системы высшего образования</w:t>
            </w:r>
          </w:p>
          <w:p w:rsidR="001C4979" w:rsidRDefault="001C4979">
            <w:pPr>
              <w:pStyle w:val="af8"/>
              <w:shd w:val="clear" w:color="auto" w:fill="FFFFFF"/>
              <w:tabs>
                <w:tab w:val="left" w:pos="567"/>
              </w:tabs>
              <w:spacing w:before="0" w:after="0" w:line="200" w:lineRule="atLeast"/>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2. О взаимодействии Общероссийского Профсоюза образования и Минобрнауки России в рамках Отраслевого соглашения по организациям, находящимся в ведении Министерства образования и науки Российской Федерации, заключенного на 2015-2017 годы</w:t>
            </w:r>
          </w:p>
        </w:tc>
        <w:tc>
          <w:tcPr>
            <w:tcW w:w="1420" w:type="dxa"/>
            <w:tcBorders>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pPr>
            <w:r>
              <w:rPr>
                <w:rFonts w:ascii="Times New Roman" w:hAnsi="Times New Roman" w:cs="Times New Roman"/>
                <w:sz w:val="24"/>
                <w:szCs w:val="24"/>
              </w:rPr>
              <w:t>79</w:t>
            </w:r>
          </w:p>
        </w:tc>
      </w:tr>
      <w:tr w:rsidR="001C4979" w:rsidTr="00C8697A">
        <w:tc>
          <w:tcPr>
            <w:tcW w:w="8228" w:type="dxa"/>
            <w:tcBorders>
              <w:left w:val="single" w:sz="1" w:space="0" w:color="000000"/>
              <w:bottom w:val="single" w:sz="1" w:space="0" w:color="000000"/>
            </w:tcBorders>
            <w:shd w:val="clear" w:color="auto" w:fill="auto"/>
          </w:tcPr>
          <w:p w:rsidR="001C4979" w:rsidRDefault="001C4979">
            <w:pPr>
              <w:shd w:val="clear" w:color="auto" w:fill="FFFFFF"/>
              <w:tabs>
                <w:tab w:val="left" w:pos="567"/>
              </w:tabs>
              <w:spacing w:after="0" w:line="200" w:lineRule="atLeast"/>
              <w:jc w:val="both"/>
              <w:rPr>
                <w:rFonts w:ascii="Times New Roman" w:hAnsi="Times New Roman" w:cs="Times New Roman"/>
                <w:sz w:val="24"/>
                <w:szCs w:val="24"/>
              </w:rPr>
            </w:pPr>
            <w:r>
              <w:rPr>
                <w:rFonts w:ascii="Times New Roman" w:eastAsia="Times New Roman" w:hAnsi="Times New Roman" w:cs="Times New Roman"/>
                <w:color w:val="000000"/>
                <w:sz w:val="24"/>
                <w:szCs w:val="24"/>
              </w:rPr>
              <w:t>Основные тенденции развития среднего профессионального образования и задачи Профсоюза</w:t>
            </w:r>
          </w:p>
        </w:tc>
        <w:tc>
          <w:tcPr>
            <w:tcW w:w="1420" w:type="dxa"/>
            <w:tcBorders>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pPr>
            <w:r>
              <w:rPr>
                <w:rFonts w:ascii="Times New Roman" w:hAnsi="Times New Roman" w:cs="Times New Roman"/>
                <w:sz w:val="24"/>
                <w:szCs w:val="24"/>
              </w:rPr>
              <w:t>95</w:t>
            </w:r>
          </w:p>
        </w:tc>
      </w:tr>
      <w:tr w:rsidR="001C4979" w:rsidTr="00C8697A">
        <w:tc>
          <w:tcPr>
            <w:tcW w:w="8228" w:type="dxa"/>
            <w:tcBorders>
              <w:left w:val="single" w:sz="1" w:space="0" w:color="000000"/>
              <w:bottom w:val="single" w:sz="1" w:space="0" w:color="000000"/>
            </w:tcBorders>
            <w:shd w:val="clear" w:color="auto" w:fill="auto"/>
          </w:tcPr>
          <w:p w:rsidR="001C4979" w:rsidRDefault="001C4979">
            <w:pPr>
              <w:shd w:val="clear" w:color="auto" w:fill="FFFFFF"/>
              <w:tabs>
                <w:tab w:val="left" w:pos="567"/>
              </w:tabs>
              <w:spacing w:after="0" w:line="200" w:lineRule="atLeast"/>
              <w:jc w:val="both"/>
              <w:rPr>
                <w:rFonts w:ascii="Times New Roman" w:hAnsi="Times New Roman" w:cs="Times New Roman"/>
                <w:sz w:val="24"/>
                <w:szCs w:val="24"/>
              </w:rPr>
            </w:pPr>
            <w:r>
              <w:rPr>
                <w:rFonts w:ascii="Times New Roman" w:eastAsia="Times New Roman" w:hAnsi="Times New Roman" w:cs="Times New Roman"/>
                <w:color w:val="000000"/>
                <w:sz w:val="24"/>
                <w:szCs w:val="24"/>
              </w:rPr>
              <w:t>О приоритетных мероприятиях Общероссийского Профсоюза образования по охране труда и здоровья членов Профсоюза</w:t>
            </w:r>
          </w:p>
        </w:tc>
        <w:tc>
          <w:tcPr>
            <w:tcW w:w="1420" w:type="dxa"/>
            <w:tcBorders>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pPr>
            <w:r>
              <w:rPr>
                <w:rFonts w:ascii="Times New Roman" w:hAnsi="Times New Roman" w:cs="Times New Roman"/>
                <w:sz w:val="24"/>
                <w:szCs w:val="24"/>
              </w:rPr>
              <w:t>105</w:t>
            </w:r>
          </w:p>
        </w:tc>
      </w:tr>
      <w:tr w:rsidR="001C4979" w:rsidTr="00C8697A">
        <w:tc>
          <w:tcPr>
            <w:tcW w:w="8228" w:type="dxa"/>
            <w:tcBorders>
              <w:left w:val="single" w:sz="1" w:space="0" w:color="000000"/>
              <w:bottom w:val="single" w:sz="1" w:space="0" w:color="000000"/>
            </w:tcBorders>
            <w:shd w:val="clear" w:color="auto" w:fill="auto"/>
          </w:tcPr>
          <w:p w:rsidR="001C4979" w:rsidRDefault="001C4979">
            <w:pPr>
              <w:pBdr>
                <w:bottom w:val="single" w:sz="8" w:space="1" w:color="000000"/>
              </w:pBdr>
              <w:shd w:val="clear" w:color="auto" w:fill="FFFFFF"/>
              <w:tabs>
                <w:tab w:val="left" w:pos="567"/>
              </w:tabs>
              <w:snapToGrid w:val="0"/>
              <w:spacing w:after="0" w:line="200" w:lineRule="atLeast"/>
              <w:jc w:val="both"/>
              <w:rPr>
                <w:rFonts w:ascii="Times New Roman" w:eastAsia="Times New Roman" w:hAnsi="Times New Roman" w:cs="Times New Roman"/>
                <w:color w:val="000000"/>
                <w:sz w:val="24"/>
                <w:szCs w:val="24"/>
                <w:u w:val="single"/>
              </w:rPr>
            </w:pPr>
          </w:p>
          <w:p w:rsidR="001C4979" w:rsidRDefault="001C4979">
            <w:pPr>
              <w:pBdr>
                <w:bottom w:val="single" w:sz="8" w:space="1" w:color="000000"/>
              </w:pBdr>
              <w:shd w:val="clear" w:color="auto" w:fill="FFFFFF"/>
              <w:tabs>
                <w:tab w:val="left" w:pos="567"/>
              </w:tabs>
              <w:spacing w:after="0" w:line="200" w:lineRule="atLeast"/>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Приложения:</w:t>
            </w:r>
          </w:p>
          <w:p w:rsidR="001C4979" w:rsidRDefault="001C4979">
            <w:pPr>
              <w:pBdr>
                <w:bottom w:val="single" w:sz="8" w:space="1" w:color="000000"/>
              </w:pBdr>
              <w:shd w:val="clear" w:color="auto" w:fill="FFFFFF"/>
              <w:tabs>
                <w:tab w:val="left" w:pos="567"/>
              </w:tabs>
              <w:spacing w:after="0" w:line="200" w:lineRule="atLeast"/>
              <w:rPr>
                <w:rFonts w:ascii="Times New Roman" w:eastAsia="Times New Roman" w:hAnsi="Times New Roman" w:cs="Times New Roman"/>
                <w:color w:val="000000"/>
                <w:sz w:val="24"/>
                <w:szCs w:val="24"/>
                <w:u w:val="single"/>
              </w:rPr>
            </w:pPr>
          </w:p>
          <w:p w:rsidR="001C4979" w:rsidRDefault="001C4979">
            <w:pPr>
              <w:pBdr>
                <w:bottom w:val="single" w:sz="8" w:space="1" w:color="000000"/>
              </w:pBdr>
              <w:shd w:val="clear" w:color="auto" w:fill="FFFFFF"/>
              <w:tabs>
                <w:tab w:val="left" w:pos="567"/>
              </w:tabs>
              <w:spacing w:after="0" w:line="200" w:lineRule="atLeas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План мероприятий («дорожная карта») по формированию и введению национальной системы учительского роста </w:t>
            </w:r>
            <w:r>
              <w:rPr>
                <w:rFonts w:ascii="Times New Roman" w:eastAsia="Times New Roman" w:hAnsi="Times New Roman" w:cs="Times New Roman"/>
                <w:i/>
                <w:iCs/>
                <w:color w:val="000000"/>
                <w:sz w:val="24"/>
                <w:szCs w:val="24"/>
              </w:rPr>
              <w:t>(утвержден приказом Минобрнауки России № 703 от 26.07.2017г.)</w:t>
            </w:r>
          </w:p>
          <w:p w:rsidR="001C4979" w:rsidRDefault="001C4979">
            <w:pPr>
              <w:pBdr>
                <w:bottom w:val="single" w:sz="8" w:space="1" w:color="000000"/>
              </w:pBdr>
              <w:shd w:val="clear" w:color="auto" w:fill="FFFFFF"/>
              <w:tabs>
                <w:tab w:val="left" w:pos="567"/>
              </w:tabs>
              <w:spacing w:after="0" w:line="200" w:lineRule="atLeast"/>
              <w:jc w:val="both"/>
              <w:rPr>
                <w:rFonts w:ascii="Times New Roman" w:eastAsia="Times New Roman" w:hAnsi="Times New Roman" w:cs="Times New Roman"/>
                <w:color w:val="000000"/>
                <w:sz w:val="24"/>
                <w:szCs w:val="24"/>
              </w:rPr>
            </w:pPr>
          </w:p>
          <w:p w:rsidR="001C4979" w:rsidRDefault="001C4979">
            <w:pPr>
              <w:pBdr>
                <w:bottom w:val="single" w:sz="8" w:space="1" w:color="000000"/>
              </w:pBdr>
              <w:shd w:val="clear" w:color="auto" w:fill="FFFFFF"/>
              <w:tabs>
                <w:tab w:val="left" w:pos="567"/>
              </w:tabs>
              <w:spacing w:after="0" w:line="200" w:lineRule="atLeas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Информация о мерах социальной поддержки молодых специалистов образовательных организаций, установленных в субъектах РФ в 2016 году</w:t>
            </w:r>
          </w:p>
          <w:p w:rsidR="001C4979" w:rsidRDefault="001C4979">
            <w:pPr>
              <w:pBdr>
                <w:bottom w:val="single" w:sz="8" w:space="1" w:color="000000"/>
              </w:pBdr>
              <w:shd w:val="clear" w:color="auto" w:fill="FFFFFF"/>
              <w:tabs>
                <w:tab w:val="left" w:pos="567"/>
              </w:tabs>
              <w:spacing w:after="0" w:line="200" w:lineRule="atLeast"/>
              <w:jc w:val="both"/>
              <w:rPr>
                <w:rFonts w:ascii="Times New Roman" w:eastAsia="Times New Roman" w:hAnsi="Times New Roman" w:cs="Times New Roman"/>
                <w:color w:val="000000"/>
                <w:sz w:val="24"/>
                <w:szCs w:val="24"/>
              </w:rPr>
            </w:pPr>
          </w:p>
          <w:p w:rsidR="001C4979" w:rsidRDefault="001C4979">
            <w:pPr>
              <w:pBdr>
                <w:bottom w:val="single" w:sz="8" w:space="1" w:color="000000"/>
              </w:pBdr>
              <w:shd w:val="clear" w:color="auto" w:fill="FFFFFF"/>
              <w:tabs>
                <w:tab w:val="left" w:pos="567"/>
              </w:tabs>
              <w:spacing w:after="0" w:line="200" w:lineRule="atLeast"/>
              <w:jc w:val="both"/>
              <w:rPr>
                <w:rFonts w:ascii="Times New Roman" w:eastAsia="Times New Roman" w:hAnsi="Times New Roman" w:cs="Times New Roman"/>
                <w:color w:val="000000"/>
                <w:sz w:val="24"/>
                <w:szCs w:val="24"/>
              </w:rPr>
            </w:pPr>
          </w:p>
        </w:tc>
        <w:tc>
          <w:tcPr>
            <w:tcW w:w="1420" w:type="dxa"/>
            <w:tcBorders>
              <w:left w:val="single" w:sz="1" w:space="0" w:color="000000"/>
              <w:bottom w:val="single" w:sz="1" w:space="0" w:color="000000"/>
              <w:right w:val="single" w:sz="1" w:space="0" w:color="000000"/>
            </w:tcBorders>
            <w:shd w:val="clear" w:color="auto" w:fill="auto"/>
          </w:tcPr>
          <w:p w:rsidR="001C4979" w:rsidRDefault="001C4979">
            <w:pPr>
              <w:pStyle w:val="af6"/>
              <w:snapToGrid w:val="0"/>
              <w:jc w:val="center"/>
              <w:rPr>
                <w:rFonts w:ascii="Times New Roman" w:hAnsi="Times New Roman" w:cs="Times New Roman"/>
                <w:sz w:val="24"/>
                <w:szCs w:val="24"/>
              </w:rPr>
            </w:pPr>
          </w:p>
          <w:p w:rsidR="001C4979" w:rsidRDefault="001C4979">
            <w:pPr>
              <w:pStyle w:val="af6"/>
              <w:snapToGrid w:val="0"/>
              <w:jc w:val="center"/>
              <w:rPr>
                <w:rFonts w:ascii="Times New Roman" w:hAnsi="Times New Roman" w:cs="Times New Roman"/>
                <w:sz w:val="24"/>
                <w:szCs w:val="24"/>
              </w:rPr>
            </w:pPr>
          </w:p>
          <w:p w:rsidR="001C4979" w:rsidRDefault="001C4979">
            <w:pPr>
              <w:pStyle w:val="af6"/>
              <w:snapToGrid w:val="0"/>
              <w:jc w:val="center"/>
              <w:rPr>
                <w:rFonts w:ascii="Times New Roman" w:hAnsi="Times New Roman" w:cs="Times New Roman"/>
                <w:sz w:val="24"/>
                <w:szCs w:val="24"/>
              </w:rPr>
            </w:pPr>
            <w:r>
              <w:rPr>
                <w:rFonts w:ascii="Times New Roman" w:hAnsi="Times New Roman" w:cs="Times New Roman"/>
                <w:sz w:val="24"/>
                <w:szCs w:val="24"/>
              </w:rPr>
              <w:t>112</w:t>
            </w:r>
          </w:p>
          <w:p w:rsidR="001C4979" w:rsidRDefault="001C4979">
            <w:pPr>
              <w:pStyle w:val="af6"/>
              <w:snapToGrid w:val="0"/>
              <w:jc w:val="center"/>
              <w:rPr>
                <w:rFonts w:ascii="Times New Roman" w:hAnsi="Times New Roman" w:cs="Times New Roman"/>
                <w:sz w:val="24"/>
                <w:szCs w:val="24"/>
              </w:rPr>
            </w:pPr>
          </w:p>
          <w:p w:rsidR="001C4979" w:rsidRDefault="00457F72">
            <w:pPr>
              <w:pStyle w:val="af6"/>
              <w:snapToGrid w:val="0"/>
              <w:jc w:val="center"/>
              <w:rPr>
                <w:rFonts w:ascii="Times New Roman" w:hAnsi="Times New Roman" w:cs="Times New Roman"/>
                <w:sz w:val="24"/>
                <w:szCs w:val="24"/>
              </w:rPr>
            </w:pPr>
            <w:r>
              <w:rPr>
                <w:rFonts w:ascii="Times New Roman" w:hAnsi="Times New Roman" w:cs="Times New Roman"/>
                <w:sz w:val="24"/>
                <w:szCs w:val="24"/>
              </w:rPr>
              <w:t>130</w:t>
            </w:r>
          </w:p>
          <w:p w:rsidR="001C4979" w:rsidRDefault="001C4979">
            <w:pPr>
              <w:pStyle w:val="af6"/>
              <w:snapToGrid w:val="0"/>
              <w:jc w:val="center"/>
              <w:rPr>
                <w:rFonts w:ascii="Times New Roman" w:hAnsi="Times New Roman" w:cs="Times New Roman"/>
                <w:sz w:val="24"/>
                <w:szCs w:val="24"/>
              </w:rPr>
            </w:pPr>
          </w:p>
        </w:tc>
      </w:tr>
    </w:tbl>
    <w:p w:rsidR="001C4979" w:rsidRDefault="001C4979">
      <w:pPr>
        <w:pStyle w:val="26"/>
        <w:spacing w:line="100" w:lineRule="atLeast"/>
        <w:ind w:firstLine="283"/>
        <w:jc w:val="both"/>
        <w:rPr>
          <w:rFonts w:ascii="Times New Roman" w:hAnsi="Times New Roman" w:cs="Times New Roman"/>
          <w:sz w:val="24"/>
          <w:szCs w:val="24"/>
        </w:rPr>
      </w:pPr>
    </w:p>
    <w:p w:rsidR="001C4979" w:rsidRDefault="001C4979">
      <w:pPr>
        <w:shd w:val="clear" w:color="auto" w:fill="FFFFFF"/>
        <w:tabs>
          <w:tab w:val="left" w:pos="567"/>
        </w:tabs>
        <w:spacing w:after="0" w:line="100" w:lineRule="atLeast"/>
        <w:ind w:firstLine="283"/>
        <w:jc w:val="both"/>
        <w:rPr>
          <w:rFonts w:ascii="Times New Roman" w:eastAsia="Times New Roman" w:hAnsi="Times New Roman" w:cs="Times New Roman"/>
          <w:color w:val="000000"/>
          <w:sz w:val="24"/>
          <w:szCs w:val="24"/>
        </w:rPr>
      </w:pPr>
    </w:p>
    <w:p w:rsidR="001C4979" w:rsidRDefault="001C4979">
      <w:pPr>
        <w:shd w:val="clear" w:color="auto" w:fill="FFFFFF"/>
        <w:tabs>
          <w:tab w:val="left" w:pos="567"/>
        </w:tabs>
        <w:spacing w:after="0" w:line="100" w:lineRule="atLeast"/>
        <w:ind w:firstLine="283"/>
        <w:jc w:val="both"/>
        <w:rPr>
          <w:rFonts w:ascii="Times New Roman" w:eastAsia="Times New Roman" w:hAnsi="Times New Roman" w:cs="Times New Roman"/>
          <w:color w:val="000000"/>
          <w:sz w:val="24"/>
          <w:szCs w:val="24"/>
        </w:rPr>
      </w:pPr>
    </w:p>
    <w:p w:rsidR="001C4979" w:rsidRDefault="001C4979">
      <w:pPr>
        <w:shd w:val="clear" w:color="auto" w:fill="FFFFFF"/>
        <w:tabs>
          <w:tab w:val="left" w:pos="567"/>
        </w:tabs>
        <w:spacing w:after="0" w:line="100" w:lineRule="atLeast"/>
        <w:ind w:firstLine="283"/>
        <w:jc w:val="both"/>
        <w:rPr>
          <w:rFonts w:ascii="Times New Roman" w:eastAsia="Times New Roman" w:hAnsi="Times New Roman" w:cs="Times New Roman"/>
          <w:color w:val="000000"/>
          <w:sz w:val="24"/>
          <w:szCs w:val="24"/>
        </w:rPr>
      </w:pPr>
    </w:p>
    <w:p w:rsidR="001C4979" w:rsidRDefault="001C4979">
      <w:pPr>
        <w:shd w:val="clear" w:color="auto" w:fill="FFFFFF"/>
        <w:tabs>
          <w:tab w:val="left" w:pos="567"/>
        </w:tabs>
        <w:spacing w:after="0" w:line="100" w:lineRule="atLeast"/>
        <w:ind w:firstLine="283"/>
        <w:jc w:val="both"/>
        <w:rPr>
          <w:rFonts w:ascii="Times New Roman" w:eastAsia="Times New Roman" w:hAnsi="Times New Roman" w:cs="Times New Roman"/>
          <w:color w:val="000000"/>
          <w:sz w:val="24"/>
          <w:szCs w:val="24"/>
        </w:rPr>
      </w:pPr>
    </w:p>
    <w:p w:rsidR="001C4979" w:rsidRDefault="001C4979">
      <w:pPr>
        <w:spacing w:after="0" w:line="100" w:lineRule="atLeast"/>
        <w:ind w:firstLine="283"/>
        <w:jc w:val="both"/>
        <w:rPr>
          <w:rFonts w:ascii="Times New Roman" w:eastAsia="Times New Roman" w:hAnsi="Times New Roman" w:cs="Times New Roman"/>
          <w:b/>
          <w:color w:val="000000"/>
          <w:sz w:val="24"/>
          <w:szCs w:val="24"/>
        </w:rPr>
      </w:pPr>
    </w:p>
    <w:p w:rsidR="001C4979" w:rsidRDefault="001C4979">
      <w:pPr>
        <w:spacing w:after="0" w:line="200" w:lineRule="atLeast"/>
        <w:jc w:val="center"/>
        <w:rPr>
          <w:rFonts w:ascii="Times New Roman" w:hAnsi="Times New Roman" w:cs="Times New Roman"/>
          <w:b/>
          <w:bCs/>
          <w:sz w:val="28"/>
          <w:szCs w:val="28"/>
        </w:rPr>
      </w:pPr>
    </w:p>
    <w:p w:rsidR="001C4979" w:rsidRDefault="001C4979">
      <w:pPr>
        <w:spacing w:after="0" w:line="200" w:lineRule="atLeast"/>
        <w:jc w:val="center"/>
        <w:rPr>
          <w:rFonts w:ascii="Times New Roman" w:hAnsi="Times New Roman" w:cs="Times New Roman"/>
          <w:b/>
          <w:bCs/>
          <w:sz w:val="28"/>
          <w:szCs w:val="28"/>
        </w:rPr>
      </w:pPr>
    </w:p>
    <w:p w:rsidR="001C4979" w:rsidRDefault="001C4979">
      <w:pPr>
        <w:spacing w:after="0" w:line="200" w:lineRule="atLeast"/>
        <w:jc w:val="center"/>
        <w:rPr>
          <w:rFonts w:ascii="Times New Roman" w:hAnsi="Times New Roman" w:cs="Times New Roman"/>
          <w:b/>
          <w:bCs/>
          <w:sz w:val="28"/>
          <w:szCs w:val="28"/>
        </w:rPr>
      </w:pPr>
    </w:p>
    <w:p w:rsidR="001C4979" w:rsidRDefault="001C4979">
      <w:pPr>
        <w:spacing w:after="0" w:line="200" w:lineRule="atLeast"/>
        <w:jc w:val="center"/>
        <w:rPr>
          <w:rFonts w:ascii="Times New Roman" w:hAnsi="Times New Roman" w:cs="Times New Roman"/>
          <w:b/>
          <w:bCs/>
          <w:sz w:val="28"/>
          <w:szCs w:val="28"/>
        </w:rPr>
      </w:pPr>
    </w:p>
    <w:p w:rsidR="001C4979" w:rsidRDefault="00C8697A">
      <w:pPr>
        <w:spacing w:after="0" w:line="200" w:lineRule="atLeast"/>
        <w:jc w:val="center"/>
        <w:rPr>
          <w:rFonts w:ascii="Times New Roman" w:hAnsi="Times New Roman" w:cs="Times New Roman"/>
          <w:b/>
          <w:bCs/>
          <w:sz w:val="28"/>
          <w:szCs w:val="28"/>
        </w:rPr>
      </w:pPr>
      <w:r>
        <w:rPr>
          <w:rFonts w:ascii="Times New Roman" w:hAnsi="Times New Roman" w:cs="Times New Roman"/>
          <w:b/>
          <w:bCs/>
          <w:sz w:val="28"/>
          <w:szCs w:val="28"/>
        </w:rPr>
        <w:br w:type="page"/>
      </w:r>
      <w:r w:rsidR="001C4979">
        <w:rPr>
          <w:rFonts w:ascii="Times New Roman" w:hAnsi="Times New Roman" w:cs="Times New Roman"/>
          <w:b/>
          <w:bCs/>
          <w:sz w:val="28"/>
          <w:szCs w:val="28"/>
        </w:rPr>
        <w:lastRenderedPageBreak/>
        <w:t>ИНФОРМАЦИОННО-АНАЛИТИЧЕСКИЕ МАТЕРИАЛЫ</w:t>
      </w:r>
    </w:p>
    <w:p w:rsidR="001C4979" w:rsidRDefault="001C4979">
      <w:pPr>
        <w:spacing w:after="0" w:line="200" w:lineRule="atLeast"/>
        <w:jc w:val="center"/>
        <w:rPr>
          <w:rFonts w:ascii="Times New Roman" w:hAnsi="Times New Roman" w:cs="Times New Roman"/>
          <w:b/>
          <w:bCs/>
          <w:sz w:val="28"/>
          <w:szCs w:val="28"/>
        </w:rPr>
      </w:pPr>
      <w:r>
        <w:rPr>
          <w:rFonts w:ascii="Times New Roman" w:hAnsi="Times New Roman" w:cs="Times New Roman"/>
          <w:b/>
          <w:bCs/>
          <w:sz w:val="28"/>
          <w:szCs w:val="28"/>
        </w:rPr>
        <w:t>К АВГУСТОВСКИМ СОВЕЩАНИЯМ  2017 года</w:t>
      </w:r>
    </w:p>
    <w:p w:rsidR="001C4979" w:rsidRDefault="001C4979">
      <w:pPr>
        <w:spacing w:after="0" w:line="200" w:lineRule="atLeast"/>
        <w:jc w:val="center"/>
        <w:rPr>
          <w:rFonts w:ascii="Times New Roman" w:hAnsi="Times New Roman" w:cs="Times New Roman"/>
          <w:b/>
          <w:bCs/>
          <w:sz w:val="28"/>
          <w:szCs w:val="28"/>
        </w:rPr>
      </w:pPr>
    </w:p>
    <w:p w:rsidR="001C4979" w:rsidRDefault="001C4979" w:rsidP="00C8697A">
      <w:pPr>
        <w:spacing w:after="0" w:line="200" w:lineRule="atLeast"/>
        <w:ind w:firstLine="709"/>
        <w:rPr>
          <w:rFonts w:ascii="Times New Roman" w:hAnsi="Times New Roman" w:cs="Times New Roman"/>
          <w:b/>
          <w:bCs/>
          <w:sz w:val="28"/>
          <w:szCs w:val="28"/>
        </w:rPr>
      </w:pPr>
      <w:r>
        <w:rPr>
          <w:rFonts w:ascii="Times New Roman" w:hAnsi="Times New Roman" w:cs="Times New Roman"/>
          <w:b/>
          <w:bCs/>
          <w:sz w:val="28"/>
          <w:szCs w:val="28"/>
        </w:rPr>
        <w:t>Введение.</w:t>
      </w:r>
    </w:p>
    <w:p w:rsidR="001C4979" w:rsidRDefault="001C4979">
      <w:pPr>
        <w:spacing w:after="0" w:line="200" w:lineRule="atLeast"/>
        <w:jc w:val="center"/>
        <w:rPr>
          <w:rFonts w:ascii="Times New Roman" w:hAnsi="Times New Roman" w:cs="Times New Roman"/>
          <w:b/>
          <w:bCs/>
          <w:sz w:val="28"/>
          <w:szCs w:val="28"/>
        </w:rPr>
      </w:pPr>
    </w:p>
    <w:p w:rsidR="001C4979" w:rsidRDefault="001C4979">
      <w:pPr>
        <w:spacing w:after="0" w:line="200" w:lineRule="atLeast"/>
        <w:ind w:firstLine="567"/>
        <w:jc w:val="center"/>
        <w:rPr>
          <w:rFonts w:ascii="Times New Roman" w:hAnsi="Times New Roman" w:cs="Times New Roman"/>
          <w:sz w:val="28"/>
          <w:szCs w:val="28"/>
        </w:rPr>
      </w:pPr>
      <w:r>
        <w:rPr>
          <w:rFonts w:ascii="Times New Roman" w:hAnsi="Times New Roman" w:cs="Times New Roman"/>
          <w:b/>
          <w:bCs/>
          <w:sz w:val="28"/>
          <w:szCs w:val="28"/>
        </w:rPr>
        <w:t>Уважаемые коллеги!</w:t>
      </w:r>
    </w:p>
    <w:p w:rsidR="001C4979" w:rsidRDefault="001C4979" w:rsidP="00C8697A">
      <w:pPr>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Направляем вам информационно-аналитические материалы к августовским совещаниям в 2017 году и напоминаем, что 16 мая 2017 года в адрес региональных организаций Профсоюза был направлен Публичный отчет ЦС Профсоюза за 2016 год, содержащий информацию (за 2016 год и январь-апрель 2017 года) о действиях ЦС Профсоюза по направлениям, которые сохраняют актуальность и могут быть использованы вами при подготовке к августовским совещаниям.</w:t>
      </w:r>
    </w:p>
    <w:p w:rsidR="001C4979" w:rsidRDefault="001C4979" w:rsidP="00C8697A">
      <w:pPr>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обращаем ваше внимание, что 12 июля 2017 года (письмо ЦС Профсоюза №  350) в адрес региональных организаций Профсоюза направлена информация об изменении среднемесячной начисленной заработной платы педагогических работников, поименованных в Указах Президента России от 2012 года, в </w:t>
      </w:r>
      <w:r>
        <w:rPr>
          <w:rFonts w:ascii="Times New Roman" w:hAnsi="Times New Roman" w:cs="Times New Roman"/>
          <w:sz w:val="28"/>
          <w:szCs w:val="28"/>
          <w:lang w:val="en-US"/>
        </w:rPr>
        <w:t>I</w:t>
      </w:r>
      <w:r w:rsidRPr="00C8697A">
        <w:rPr>
          <w:rFonts w:ascii="Times New Roman" w:hAnsi="Times New Roman" w:cs="Times New Roman"/>
          <w:sz w:val="28"/>
          <w:szCs w:val="28"/>
        </w:rPr>
        <w:t xml:space="preserve"> </w:t>
      </w:r>
      <w:r>
        <w:rPr>
          <w:rFonts w:ascii="Times New Roman" w:hAnsi="Times New Roman" w:cs="Times New Roman"/>
          <w:sz w:val="28"/>
          <w:szCs w:val="28"/>
        </w:rPr>
        <w:t xml:space="preserve">квартале 2017 года по сравнению с 2016 годом и </w:t>
      </w:r>
      <w:r>
        <w:rPr>
          <w:rFonts w:ascii="Times New Roman" w:hAnsi="Times New Roman" w:cs="Times New Roman"/>
          <w:sz w:val="28"/>
          <w:szCs w:val="28"/>
          <w:lang w:val="en-US"/>
        </w:rPr>
        <w:t>I</w:t>
      </w:r>
      <w:r w:rsidRPr="00C8697A">
        <w:rPr>
          <w:rFonts w:ascii="Times New Roman" w:hAnsi="Times New Roman" w:cs="Times New Roman"/>
          <w:sz w:val="28"/>
          <w:szCs w:val="28"/>
        </w:rPr>
        <w:t xml:space="preserve"> </w:t>
      </w:r>
      <w:r>
        <w:rPr>
          <w:rFonts w:ascii="Times New Roman" w:hAnsi="Times New Roman" w:cs="Times New Roman"/>
          <w:sz w:val="28"/>
          <w:szCs w:val="28"/>
        </w:rPr>
        <w:t>кварталом 2016 года (в разрезе регионов), рассчитанном на основе данных федерального статистического наблюдения — на 44 листах.</w:t>
      </w:r>
    </w:p>
    <w:p w:rsidR="001C4979" w:rsidRDefault="001C4979">
      <w:pPr>
        <w:spacing w:after="0" w:line="200" w:lineRule="atLeast"/>
        <w:ind w:firstLine="567"/>
        <w:jc w:val="both"/>
        <w:rPr>
          <w:rFonts w:ascii="Times New Roman" w:hAnsi="Times New Roman" w:cs="Times New Roman"/>
          <w:sz w:val="28"/>
          <w:szCs w:val="28"/>
        </w:rPr>
      </w:pPr>
    </w:p>
    <w:p w:rsidR="001C4979" w:rsidRDefault="001C4979">
      <w:pPr>
        <w:spacing w:after="0" w:line="200" w:lineRule="atLeast"/>
        <w:ind w:firstLine="567"/>
        <w:jc w:val="center"/>
        <w:rPr>
          <w:rFonts w:ascii="Times New Roman" w:hAnsi="Times New Roman" w:cs="Times New Roman"/>
          <w:b/>
          <w:bCs/>
          <w:sz w:val="28"/>
          <w:szCs w:val="28"/>
        </w:rPr>
      </w:pPr>
      <w:r>
        <w:rPr>
          <w:rFonts w:ascii="Times New Roman" w:hAnsi="Times New Roman" w:cs="Times New Roman"/>
          <w:sz w:val="28"/>
          <w:szCs w:val="28"/>
        </w:rPr>
        <w:t>******************</w:t>
      </w:r>
    </w:p>
    <w:p w:rsidR="001C4979" w:rsidRDefault="001C4979">
      <w:pPr>
        <w:spacing w:after="0" w:line="200" w:lineRule="atLeast"/>
        <w:rPr>
          <w:rFonts w:ascii="Times New Roman" w:hAnsi="Times New Roman" w:cs="Times New Roman"/>
          <w:b/>
          <w:bCs/>
          <w:sz w:val="28"/>
          <w:szCs w:val="28"/>
        </w:rPr>
      </w:pPr>
    </w:p>
    <w:p w:rsidR="001C4979" w:rsidRDefault="001C4979">
      <w:pPr>
        <w:spacing w:after="0" w:line="100" w:lineRule="atLeast"/>
        <w:jc w:val="center"/>
        <w:rPr>
          <w:rFonts w:ascii="Times New Roman" w:hAnsi="Times New Roman" w:cs="Times New Roman"/>
          <w:b/>
          <w:bCs/>
          <w:sz w:val="28"/>
          <w:szCs w:val="28"/>
        </w:rPr>
      </w:pPr>
      <w:r>
        <w:rPr>
          <w:rFonts w:ascii="Times New Roman" w:hAnsi="Times New Roman" w:cs="Times New Roman"/>
          <w:b/>
          <w:bCs/>
          <w:sz w:val="28"/>
          <w:szCs w:val="28"/>
        </w:rPr>
        <w:t xml:space="preserve">О бюджетном процессе в 2017 году, о подготовке предложений </w:t>
      </w:r>
    </w:p>
    <w:p w:rsidR="001C4979" w:rsidRDefault="001C4979">
      <w:pPr>
        <w:spacing w:after="0" w:line="100" w:lineRule="atLeast"/>
        <w:jc w:val="center"/>
        <w:rPr>
          <w:rFonts w:ascii="Times New Roman" w:hAnsi="Times New Roman" w:cs="Times New Roman"/>
          <w:b/>
          <w:bCs/>
          <w:sz w:val="28"/>
          <w:szCs w:val="28"/>
        </w:rPr>
      </w:pPr>
      <w:r>
        <w:rPr>
          <w:rFonts w:ascii="Times New Roman" w:hAnsi="Times New Roman" w:cs="Times New Roman"/>
          <w:b/>
          <w:bCs/>
          <w:sz w:val="28"/>
          <w:szCs w:val="28"/>
        </w:rPr>
        <w:t xml:space="preserve">к проекту федерального бюджета на 2018 год и на плановый период </w:t>
      </w:r>
    </w:p>
    <w:p w:rsidR="001C4979" w:rsidRDefault="001C4979">
      <w:pPr>
        <w:spacing w:after="0" w:line="100" w:lineRule="atLeast"/>
        <w:jc w:val="center"/>
        <w:rPr>
          <w:rFonts w:ascii="Times New Roman" w:hAnsi="Times New Roman" w:cs="Times New Roman"/>
          <w:b/>
          <w:bCs/>
          <w:sz w:val="28"/>
          <w:szCs w:val="28"/>
        </w:rPr>
      </w:pPr>
      <w:r>
        <w:rPr>
          <w:rFonts w:ascii="Times New Roman" w:hAnsi="Times New Roman" w:cs="Times New Roman"/>
          <w:b/>
          <w:bCs/>
          <w:sz w:val="28"/>
          <w:szCs w:val="28"/>
        </w:rPr>
        <w:t>2019 и 2020 годов</w:t>
      </w:r>
    </w:p>
    <w:p w:rsidR="001C4979" w:rsidRDefault="001C4979">
      <w:pPr>
        <w:spacing w:after="0" w:line="100" w:lineRule="atLeast"/>
        <w:jc w:val="center"/>
        <w:rPr>
          <w:rFonts w:ascii="Times New Roman" w:hAnsi="Times New Roman" w:cs="Times New Roman"/>
          <w:b/>
          <w:bCs/>
          <w:sz w:val="28"/>
          <w:szCs w:val="28"/>
        </w:rPr>
      </w:pPr>
    </w:p>
    <w:p w:rsidR="001C4979" w:rsidRDefault="001C4979" w:rsidP="00C8697A">
      <w:pPr>
        <w:spacing w:after="0" w:line="10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Бюджетный процесс </w:t>
      </w:r>
      <w:r w:rsidR="00C8697A">
        <w:rPr>
          <w:rFonts w:ascii="Times New Roman" w:hAnsi="Times New Roman" w:cs="Times New Roman"/>
          <w:bCs/>
          <w:sz w:val="28"/>
          <w:szCs w:val="28"/>
        </w:rPr>
        <w:t>–</w:t>
      </w:r>
      <w:r>
        <w:rPr>
          <w:rFonts w:ascii="Times New Roman" w:hAnsi="Times New Roman" w:cs="Times New Roman"/>
          <w:bCs/>
          <w:sz w:val="28"/>
          <w:szCs w:val="28"/>
        </w:rPr>
        <w:t xml:space="preserve"> регламентируемая</w:t>
      </w:r>
      <w:r w:rsidR="00C8697A">
        <w:rPr>
          <w:rFonts w:ascii="Times New Roman" w:hAnsi="Times New Roman" w:cs="Times New Roman"/>
          <w:bCs/>
          <w:sz w:val="28"/>
          <w:szCs w:val="28"/>
        </w:rPr>
        <w:t xml:space="preserve"> </w:t>
      </w:r>
      <w:r>
        <w:rPr>
          <w:rFonts w:ascii="Times New Roman" w:hAnsi="Times New Roman" w:cs="Times New Roman"/>
          <w:bCs/>
          <w:sz w:val="28"/>
          <w:szCs w:val="28"/>
        </w:rPr>
        <w:t>законодательством Российской Федерации деятельность органов государственной власти, органов местного самоуправления и иных участников бюджетного процесса по составлению и рассмотрению проектов бюджетов, утверждению и исполнению бюджетов, контролю за их исполнением, осуществлению бюджетного учета, составлению, внешней проверке, рассмотрению и утверждению бюджетной отчетности.</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bCs/>
          <w:sz w:val="28"/>
          <w:szCs w:val="28"/>
        </w:rPr>
        <w:t>В рамках бюджетного процесса в текущем 2017 году органы государственной власти Российской Федерации, органы местного самоуправления и иные участники бюджетного процесса составляют и рассматривают проекты бюджетов на</w:t>
      </w:r>
      <w:r>
        <w:rPr>
          <w:rFonts w:ascii="Times New Roman" w:hAnsi="Times New Roman" w:cs="Times New Roman"/>
          <w:sz w:val="28"/>
          <w:szCs w:val="28"/>
        </w:rPr>
        <w:t xml:space="preserve"> 2018 год и на плановый период 2019 и 2020 годов с последующим их утверждением.</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Принятию бюджета Российской Федерации в текущем году предшествует разработка и утверждение документов, не являющихся нормативными или правовыми актами, но имеющих статус «докладов Правительству Российской Федерации», подлежащих одобрению Правительством Российской Федерации. </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На заседании Правительства Российской Федерации 29 июня 2017 года были заслушаны и в целом одобрены доклады:</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1) доклад Минэкономразвития России «О сценарных условиях, основных параметрах прогноза социально-экономического развития и предельных уровнях цен (тарифов) на услуги компаний инфраструктурного сектора на 2018 год и на плановый период 2019 и 2020 годов»;</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2) доклад Минфина России «Об основных характеристиках федерального бюджета, а также предельных объёмах бюджетных ассигнований по государственным программам Российской Федерации и направлениям деятельности, не входящим в государственные программы Российской Федерации, на 2018 год и на плановый период 2019 и 2020 годов».</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Проект основных направлений бюджетной, налоговой и таможенно-тарифной политики на 2018 год и на плановый 2019 и 2020 годов Минфин России представил в Правительство Российской Федерации 3 июля 2017 года.</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На федеральном уровне в рамках системы социального партнерства на заседаниях рабочей группы Российской трёхсторонней комиссии по регулированию социально-трудовых отношений (далее – РТК) в области экономической политики в 2017 году рассматривались вопросы </w:t>
      </w:r>
      <w:r>
        <w:rPr>
          <w:rFonts w:ascii="Times New Roman" w:hAnsi="Times New Roman" w:cs="Times New Roman"/>
          <w:b/>
          <w:bCs/>
          <w:sz w:val="28"/>
          <w:szCs w:val="28"/>
        </w:rPr>
        <w:t>с участием представителей Профсоюза:</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1) по сценарным условиям – 18 апреля и 18 июля;</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2) по проекту основных направлений бюджетной, налоговой и таможенно-тарифной политики на 2018 год и на плановый 2019 и 2020 годов – 13 июля;</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3) по основным характеристикам федерального бюджета на очередной финансовый год и плановый период – 20 июля.</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Вопросы «О проекте основных направлений бюджетной, налоговой и таможенно-тарифной политики на 2018 год и на плановый период 2019 и 2020 годов» и «Об основных характеристиках федерального бюджета на очередной финансовый год и плановый период» рассмотрены на заседании РТК 21 июля 2017 года с участием членов Правительства Российской Федерации. </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Экономика Российской Федерации развивается в</w:t>
      </w:r>
      <w:r>
        <w:rPr>
          <w:rFonts w:ascii="Times New Roman" w:eastAsia="Times New Roman" w:hAnsi="Times New Roman" w:cs="Times New Roman"/>
          <w:sz w:val="28"/>
          <w:szCs w:val="40"/>
        </w:rPr>
        <w:t xml:space="preserve"> условиях беспрецедентного внешнего давления, агрессивных действий Соединённых Штатов Америки и их союзников, действия которых выражаются в экономических санкциях в отношении нашей страны.</w:t>
      </w:r>
    </w:p>
    <w:p w:rsidR="001C4979" w:rsidRDefault="001C4979" w:rsidP="00C8697A">
      <w:pPr>
        <w:tabs>
          <w:tab w:val="left" w:pos="567"/>
        </w:tabs>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Прогноз Минэкономразвития России базируется на реалистичных оценках в отношении темпов развития мировой экономики, демографической ситуации в России и общего положения дел на мировых сырьевых рынках. Учтены предпосылки о постепенном замедлении мирового экономического роста, стагнации цен на рынке углеводородов, демографические процессы, которые происходят в нашей стране, включая ухудшение возрастной структуры населения, что ведёт к снижению численности трудоспособного населения.</w:t>
      </w:r>
    </w:p>
    <w:p w:rsidR="001C4979" w:rsidRDefault="001C4979" w:rsidP="00C8697A">
      <w:pPr>
        <w:tabs>
          <w:tab w:val="left" w:pos="567"/>
        </w:tabs>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Учтено, что российская экономика в ближайшие годы по-прежнему будет испытывать влияние целого ряда негативных факторов. Один из этих факторов – сохранение антироссийских санкций, а также ограничений для </w:t>
      </w:r>
      <w:r>
        <w:rPr>
          <w:rFonts w:ascii="Times New Roman" w:hAnsi="Times New Roman" w:cs="Times New Roman"/>
          <w:sz w:val="28"/>
          <w:szCs w:val="28"/>
        </w:rPr>
        <w:lastRenderedPageBreak/>
        <w:t>российских компаний по доступу на рынки капитала и рынки технологий зарубежных стран. Всё это должно учитываться, как минимум, при макроэкономическом планировании в среднесрочной перспективе.</w:t>
      </w:r>
    </w:p>
    <w:p w:rsidR="001C4979" w:rsidRDefault="001C4979" w:rsidP="00C8697A">
      <w:pPr>
        <w:tabs>
          <w:tab w:val="left" w:pos="567"/>
        </w:tabs>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По сути принят за основу консервативный прогноз, который в текущей экономической ситуации представляется как максимально реалистичный. Предполагается, что в нынешних сложных условиях будет оказана необходимая поддержка развитию экономики и обеспечению её восстановления, а также повышению уровня жизни работников и населения в целом.</w:t>
      </w:r>
    </w:p>
    <w:p w:rsidR="001C4979" w:rsidRDefault="001C4979" w:rsidP="00C8697A">
      <w:pPr>
        <w:tabs>
          <w:tab w:val="left" w:pos="567"/>
        </w:tabs>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В настоящее время наблюдаются положительные тенденции в экономике. По итогам 2017 года ожидается рост ВВП, по расчётам Минэкономразвития России - до 2%, на период 2018 – 2020 гг. прогнозируется ежегодный рост в 1,5%.</w:t>
      </w:r>
    </w:p>
    <w:p w:rsidR="001C4979" w:rsidRDefault="001C4979" w:rsidP="00C8697A">
      <w:pPr>
        <w:tabs>
          <w:tab w:val="left" w:pos="567"/>
        </w:tabs>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Постепенно восстанавливаются инвестиционный и потребительский спрос. После трёхлетнего падения начинают расти реальные доходы населения. Прогнозируется, что инфляция будет оставаться в рамках целевого показателя – не более 4% в 2017, а также  и в 2018 – 2020 гг. Такое же ограничение (не выше четырёхпроцентного роста в течение года) установлено для большинства тарифов на услуги инфраструктурных компаний, что должно помочь сдерживать цены на жилищно-коммунальные услуги, на транспорт. </w:t>
      </w:r>
    </w:p>
    <w:p w:rsidR="001C4979" w:rsidRDefault="001C4979" w:rsidP="00C8697A">
      <w:pPr>
        <w:tabs>
          <w:tab w:val="left" w:pos="567"/>
        </w:tabs>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основе этих прогнозов Минфин России подготовил базовые параметры федерального бюджета. </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Предлагаемый проект основан на положениях основных направлений бюджетной политики и использует консервативный подход к бюджетному планированию, который позволяет обеспечить предсказуемость макроэкономической среды, создание условий для стабильного развития. Используемый в настоящий момент механизм бюджетного планирования формируют в экономической среде уверенность, что даже при наличии действующих неблагоприятных внешних и внутренних макроэкономических факторов государство и бюджет смогут профинансировать взятые на себя расходные обязательства, не искажая ситуацию в экономике, что позволит не менять существующие параметры налоговой системы, не увеличивать государственные финансовые заимствования с целью финансирования своих расходных обязательств, в том числе социальных. </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Проект федерального бюджета основывается на базовом варианте прогноза социально-экономического развития Российской Федерации, который сам по себе также является консервативным, как относительно оценки уровня мировых цен на нефть с их стабилизацией на достаточно низком уровне как в среднесрочном (2018 год – 40,8, 2019 год – 41,6, 2020 год - 42, 4 доллара США за баррель нефти), так и в долгосрочном периодах, так и относительно оценки внутреннего экономического развития: относительно невысокие темпы роста экономики в длительной временнóй перспективе.</w:t>
      </w:r>
    </w:p>
    <w:p w:rsidR="001C4979" w:rsidRDefault="001C4979" w:rsidP="00C8697A">
      <w:pPr>
        <w:tabs>
          <w:tab w:val="left" w:pos="567"/>
        </w:tabs>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Доходы в 2018 году запланированы на уровне 14,7 трлн рублей, расходы – 16,2 трлн рублей. Соответственно, дефицит федерального </w:t>
      </w:r>
      <w:r>
        <w:rPr>
          <w:rFonts w:ascii="Times New Roman" w:hAnsi="Times New Roman" w:cs="Times New Roman"/>
          <w:sz w:val="28"/>
          <w:szCs w:val="28"/>
        </w:rPr>
        <w:lastRenderedPageBreak/>
        <w:t xml:space="preserve">бюджета составит порядка 1,5 трлн рублей (в 2017 году дефицит планируется – 1,92 трлн. руб., в 2016 году – дефицит составил почти 3 трлн. руб.). Погашать его планируется за счет средств Резервного фонда и Фонда национального благосостояния (с 2018 года произойдет их слияние на базе последнего). </w:t>
      </w:r>
    </w:p>
    <w:p w:rsidR="001C4979" w:rsidRDefault="001C4979" w:rsidP="00C8697A">
      <w:pPr>
        <w:tabs>
          <w:tab w:val="left" w:pos="567"/>
        </w:tabs>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При формировании бюджета Правительство Российской Федерации исходит из того, что при любой ситуации на нефтяном рынке, при любых иных внешних вводных событиях необходимо сохранять устойчивость и сбалансированность бюджетной системы. </w:t>
      </w:r>
    </w:p>
    <w:p w:rsidR="001C4979" w:rsidRDefault="001C4979" w:rsidP="00C8697A">
      <w:pPr>
        <w:tabs>
          <w:tab w:val="left" w:pos="567"/>
        </w:tabs>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Сбалансированный бюджет – это, во-первых, бюджет, который при любой внешнеэкономической конъюнктуре позволяет выполнять обязательства перед работниками и населением Российской Федерации: вовремя выплачивать зарплату, пенсии, пособия, стипендии и в соответствии с законодательством их индексировать. Во-вторых, такой бюджет даст возможность профинансировать важнейшие проекты в сфере транспорта, энергетики, программ по развитию образования, здравоохранения, по жилищному строительству.</w:t>
      </w:r>
    </w:p>
    <w:p w:rsidR="001C4979" w:rsidRDefault="001C4979" w:rsidP="00C8697A">
      <w:pPr>
        <w:spacing w:after="0" w:line="100" w:lineRule="atLeast"/>
        <w:ind w:firstLine="709"/>
        <w:jc w:val="both"/>
        <w:rPr>
          <w:rFonts w:ascii="Times New Roman" w:eastAsia="MS Mincho" w:hAnsi="Times New Roman" w:cs="Times New Roman"/>
          <w:b/>
          <w:bCs/>
          <w:sz w:val="28"/>
          <w:szCs w:val="28"/>
        </w:rPr>
      </w:pPr>
      <w:r>
        <w:rPr>
          <w:rFonts w:ascii="Times New Roman" w:hAnsi="Times New Roman" w:cs="Times New Roman"/>
          <w:sz w:val="28"/>
          <w:szCs w:val="28"/>
        </w:rPr>
        <w:t>Все социальные выплаты в период 2018 – 2020 гг. планируется ежегодно индексировать на прогнозируемый уровень инфляции (4% в год). Отдельно заложены средства на достижение показателей майских указов по зарплатам бюджетников.</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eastAsia="MS Mincho" w:hAnsi="Times New Roman" w:cs="Times New Roman"/>
          <w:b/>
          <w:bCs/>
          <w:sz w:val="28"/>
          <w:szCs w:val="28"/>
        </w:rPr>
        <w:t xml:space="preserve">Обращаем внимание региональных организаций Профсоюза, первичных профсоюзных организаций вузов, что в соответствии с Федеральным законом "О федеральном бюджете на 2017 год и на плановый период 2018 и 2019 годов" пока предусмотрена индексация стипендиального фонда с 1 сентября 2017 г. на 5,9%, с 1 сентября 2018 г. - 4,8%, с 1 сентября 2019 г. - 4,5%. </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Предполагается, начиная с 2017 года и далее ежегодно по 2020 год ежегодная индексации заработной платы на федеральном уровне для работников государственных (муниципальных) учреждений, не отнесённых к отдельным категориям работников бюджетной сферы, повышение оплаты труда которых регулируется Программой поэтапного совершенствования системы оплаты труда в государственных (муниципальных) учреждениях на 2012 - 2018 годы (далее – Программа), принятой в целях реализации Указов Президента России от 7 мая 2012 г. № 597 «О мероприятиях по реализации государственной социальной политики», от 1 июня 2012 г. № 761 «О национальной стратегии действий в интересах детей на 2012-2017 годы» и от 28 декабря 2012 г. № 1688 «О некоторых мерах по реализации государственной политики в сфере защиты детей-сирот и детей, оставшихся без попечения родителей». </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В 2018 году планируется довести уровень средней заработной платы работников бюджетной сферы до целевых показателей, предусмотренных Указами Президента России от 2012 года с последующей их ежегодной индексацией. Для этого в проекте федерального бюджета планируются специальные меры поддержки субъектов Российской Федерации для достижения указанных целевых показателей.</w:t>
      </w:r>
    </w:p>
    <w:p w:rsidR="001C4979" w:rsidRDefault="001C4979" w:rsidP="00C8697A">
      <w:pPr>
        <w:tabs>
          <w:tab w:val="left" w:pos="567"/>
        </w:tabs>
        <w:spacing w:after="0" w:line="100" w:lineRule="atLeast"/>
        <w:ind w:firstLine="709"/>
        <w:jc w:val="both"/>
        <w:rPr>
          <w:rFonts w:ascii="Times New Roman" w:hAnsi="Times New Roman" w:cs="Times New Roman"/>
          <w:color w:val="000000"/>
          <w:sz w:val="28"/>
          <w:szCs w:val="28"/>
        </w:rPr>
      </w:pPr>
      <w:r>
        <w:rPr>
          <w:rFonts w:ascii="Times New Roman" w:hAnsi="Times New Roman" w:cs="Times New Roman"/>
          <w:sz w:val="28"/>
          <w:szCs w:val="28"/>
        </w:rPr>
        <w:lastRenderedPageBreak/>
        <w:t xml:space="preserve">В то же время в текущих условиях встает вопрос по оптимизации бюджетных расходов, повышению их эффективности. И здесь актуальными становятся проблемы путей и методов достижений данных целей. </w:t>
      </w:r>
    </w:p>
    <w:p w:rsidR="001C4979" w:rsidRDefault="001C4979" w:rsidP="00C8697A">
      <w:pPr>
        <w:tabs>
          <w:tab w:val="left" w:pos="567"/>
        </w:tabs>
        <w:spacing w:after="0" w:line="100" w:lineRule="atLeast"/>
        <w:ind w:firstLine="709"/>
        <w:jc w:val="both"/>
        <w:rPr>
          <w:rFonts w:ascii="Times New Roman" w:hAnsi="Times New Roman" w:cs="Times New Roman"/>
          <w:b/>
          <w:bCs/>
          <w:sz w:val="28"/>
          <w:szCs w:val="28"/>
        </w:rPr>
      </w:pPr>
      <w:r>
        <w:rPr>
          <w:rFonts w:ascii="Times New Roman" w:hAnsi="Times New Roman" w:cs="Times New Roman"/>
          <w:color w:val="000000"/>
          <w:sz w:val="28"/>
          <w:szCs w:val="28"/>
        </w:rPr>
        <w:t xml:space="preserve">Обращаем внимание региональных организаций Профсоюза, что в настоящее время </w:t>
      </w:r>
      <w:r>
        <w:rPr>
          <w:rFonts w:ascii="Times New Roman" w:hAnsi="Times New Roman" w:cs="Times New Roman"/>
          <w:b/>
          <w:bCs/>
          <w:color w:val="000000"/>
          <w:sz w:val="28"/>
          <w:szCs w:val="28"/>
        </w:rPr>
        <w:t xml:space="preserve">идет активный процесс формирования </w:t>
      </w:r>
      <w:r>
        <w:rPr>
          <w:rFonts w:ascii="Times New Roman" w:hAnsi="Times New Roman" w:cs="Times New Roman"/>
          <w:b/>
          <w:bCs/>
          <w:sz w:val="28"/>
          <w:szCs w:val="28"/>
        </w:rPr>
        <w:t>проекта Генерального соглашения между общероссийскими объединениями профсоюзов, общероссийскими объединениями работодателей и Правительством Российской Федерации на 2018-2020 годы</w:t>
      </w:r>
      <w:r>
        <w:rPr>
          <w:rFonts w:ascii="Times New Roman" w:hAnsi="Times New Roman" w:cs="Times New Roman"/>
          <w:sz w:val="28"/>
          <w:szCs w:val="28"/>
        </w:rPr>
        <w:t>, обсуждение и согласование предложений всех трех сторон социального партнерства по каждому разделу проекта Генсоглашения.</w:t>
      </w:r>
    </w:p>
    <w:p w:rsidR="001C4979" w:rsidRDefault="001C4979" w:rsidP="00C8697A">
      <w:pPr>
        <w:tabs>
          <w:tab w:val="left" w:pos="567"/>
        </w:tabs>
        <w:spacing w:after="0" w:line="100" w:lineRule="atLeast"/>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Сообщаем, что Общероссийский Профсоюз образования подготовил и направил в ФНПР целый ряд предложений к </w:t>
      </w:r>
      <w:r>
        <w:rPr>
          <w:rFonts w:ascii="Times New Roman" w:hAnsi="Times New Roman" w:cs="Times New Roman"/>
          <w:b/>
          <w:bCs/>
          <w:sz w:val="28"/>
          <w:szCs w:val="28"/>
          <w:lang w:val="en-US"/>
        </w:rPr>
        <w:t>II</w:t>
      </w:r>
      <w:r>
        <w:rPr>
          <w:rFonts w:ascii="Times New Roman" w:hAnsi="Times New Roman" w:cs="Times New Roman"/>
          <w:b/>
          <w:bCs/>
          <w:sz w:val="28"/>
          <w:szCs w:val="28"/>
        </w:rPr>
        <w:t xml:space="preserve"> разделу Генсоглашения «Заработная плата, доходы и уровень жизни населения» (как и другим разделам Генсоглашения) и настаивает на включении в обязательном порядке в текст Генсоглашения обязательств сторон следующего содержания:</w:t>
      </w:r>
    </w:p>
    <w:p w:rsidR="001C4979" w:rsidRDefault="001C4979" w:rsidP="00C8697A">
      <w:pPr>
        <w:tabs>
          <w:tab w:val="left" w:pos="851"/>
        </w:tabs>
        <w:spacing w:after="0" w:line="100" w:lineRule="atLeast"/>
        <w:ind w:firstLine="709"/>
        <w:jc w:val="both"/>
        <w:rPr>
          <w:rFonts w:ascii="Times New Roman" w:hAnsi="Times New Roman" w:cs="Times New Roman"/>
          <w:sz w:val="28"/>
          <w:szCs w:val="28"/>
        </w:rPr>
      </w:pPr>
      <w:r>
        <w:rPr>
          <w:rFonts w:ascii="Times New Roman" w:hAnsi="Times New Roman" w:cs="Times New Roman"/>
          <w:b/>
          <w:bCs/>
          <w:sz w:val="28"/>
          <w:szCs w:val="28"/>
        </w:rPr>
        <w:t>«</w:t>
      </w:r>
      <w:r>
        <w:rPr>
          <w:rFonts w:ascii="Times New Roman" w:hAnsi="Times New Roman" w:cs="Times New Roman"/>
          <w:sz w:val="28"/>
          <w:szCs w:val="28"/>
        </w:rPr>
        <w:t>Доведение в 2018 году средней заработной платы отдельных категорий работников бюджетной сферы до целевых показателей, установленных в Указе Президента Российской Федерации № 597,</w:t>
      </w:r>
      <w:r>
        <w:rPr>
          <w:rFonts w:ascii="Times New Roman" w:hAnsi="Times New Roman" w:cs="Times New Roman"/>
          <w:b/>
          <w:sz w:val="28"/>
          <w:szCs w:val="28"/>
        </w:rPr>
        <w:t xml:space="preserve"> </w:t>
      </w:r>
      <w:r>
        <w:rPr>
          <w:rFonts w:ascii="Times New Roman" w:hAnsi="Times New Roman" w:cs="Times New Roman"/>
          <w:b/>
          <w:bCs/>
          <w:sz w:val="28"/>
          <w:szCs w:val="28"/>
        </w:rPr>
        <w:t>обеспечение в последующие годы индексации</w:t>
      </w:r>
      <w:r>
        <w:rPr>
          <w:rFonts w:ascii="Times New Roman" w:hAnsi="Times New Roman" w:cs="Times New Roman"/>
          <w:sz w:val="28"/>
          <w:szCs w:val="28"/>
        </w:rPr>
        <w:t xml:space="preserve"> достигнутых размеров средней заработной платы поименованных в Указе Президента РФ категорий работников, </w:t>
      </w:r>
      <w:r>
        <w:rPr>
          <w:rFonts w:ascii="Times New Roman" w:hAnsi="Times New Roman" w:cs="Times New Roman"/>
          <w:b/>
          <w:bCs/>
          <w:sz w:val="28"/>
          <w:szCs w:val="28"/>
        </w:rPr>
        <w:t>не допуская снижения уровня соотношения (в процентах) их средней заработной платы со средней заработной платой в соответствующем регионе;»</w:t>
      </w:r>
    </w:p>
    <w:p w:rsidR="001C4979" w:rsidRDefault="001C4979" w:rsidP="00C8697A">
      <w:pPr>
        <w:pStyle w:val="ConsPlusNormal"/>
        <w:spacing w:line="100" w:lineRule="atLeast"/>
        <w:ind w:firstLine="709"/>
        <w:jc w:val="both"/>
        <w:rPr>
          <w:rFonts w:ascii="Times New Roman" w:hAnsi="Times New Roman" w:cs="Times New Roman"/>
          <w:i/>
          <w:sz w:val="26"/>
          <w:szCs w:val="26"/>
          <w:u w:val="single"/>
        </w:rPr>
      </w:pPr>
      <w:r>
        <w:rPr>
          <w:rFonts w:ascii="Times New Roman" w:hAnsi="Times New Roman" w:cs="Times New Roman"/>
          <w:sz w:val="28"/>
          <w:szCs w:val="28"/>
        </w:rPr>
        <w:t>Подготовить предложения по корректировке уровня соотношения средней заработной платы педагогических работников сферы общего образования, сферы среднего профессионального образования и средней заработной платы в соответствующем регионе  с целью максимального приближения этого уровня соотношения к установленному на 2018 год Указом Президента РФ № 597 для  для работников организаций здравоохранения, имеющих высшее медицинское (фармацевтическое), или  иное высшее образование,»</w:t>
      </w:r>
    </w:p>
    <w:p w:rsidR="001C4979" w:rsidRDefault="001C4979" w:rsidP="00C8697A">
      <w:pPr>
        <w:tabs>
          <w:tab w:val="left" w:pos="851"/>
          <w:tab w:val="left" w:pos="1276"/>
        </w:tabs>
        <w:spacing w:after="0" w:line="100" w:lineRule="atLeast"/>
        <w:ind w:firstLine="709"/>
        <w:jc w:val="both"/>
        <w:rPr>
          <w:rFonts w:ascii="Times New Roman" w:hAnsi="Times New Roman" w:cs="Times New Roman"/>
          <w:i/>
          <w:sz w:val="26"/>
          <w:szCs w:val="26"/>
        </w:rPr>
      </w:pPr>
      <w:r>
        <w:rPr>
          <w:rFonts w:ascii="Times New Roman" w:hAnsi="Times New Roman" w:cs="Times New Roman"/>
          <w:i/>
          <w:sz w:val="26"/>
          <w:szCs w:val="26"/>
          <w:u w:val="single"/>
        </w:rPr>
        <w:t>Комментарий.</w:t>
      </w:r>
    </w:p>
    <w:p w:rsidR="001C4979" w:rsidRDefault="001C4979" w:rsidP="00C8697A">
      <w:pPr>
        <w:tabs>
          <w:tab w:val="left" w:pos="851"/>
          <w:tab w:val="left" w:pos="1276"/>
        </w:tabs>
        <w:spacing w:after="0" w:line="100" w:lineRule="atLeast"/>
        <w:ind w:firstLine="709"/>
        <w:jc w:val="both"/>
        <w:rPr>
          <w:rFonts w:ascii="Times New Roman" w:hAnsi="Times New Roman" w:cs="Times New Roman"/>
          <w:sz w:val="28"/>
          <w:szCs w:val="28"/>
        </w:rPr>
      </w:pPr>
      <w:r>
        <w:rPr>
          <w:rFonts w:ascii="Times New Roman" w:hAnsi="Times New Roman" w:cs="Times New Roman"/>
          <w:i/>
          <w:sz w:val="26"/>
          <w:szCs w:val="26"/>
        </w:rPr>
        <w:t xml:space="preserve">Согласно Указу Президента РФ № 597 уровень средней заработной платы учителей общеобразовательных организаций, преподавателей и мастеров производственного обучения в организациях среднего профессионального образования в 2018 году (100% к средней зарплате в экономике соответствующего региона) будет в два раза ниже уровня средней заработной платы не только врачей, но и таких работников организаций здравоохранения, как биолог, зоолог, инструктор-методист по лечебной физкультуре, медицинский психолог, медицинский физик и ряд других (200% к средней зарплате в экономике соответствующего региона). Одновременно согласно установленному целевому показателю уровень средней заработной платы учителей общеобразовательных организаций, преподавателей и мастеров производственного обучения в организациях среднего профессионального образования в 2018 году будет соответствовать фактически уровню средней заработной платы младшего </w:t>
      </w:r>
      <w:r>
        <w:rPr>
          <w:rFonts w:ascii="Times New Roman" w:hAnsi="Times New Roman" w:cs="Times New Roman"/>
          <w:i/>
          <w:sz w:val="26"/>
          <w:szCs w:val="26"/>
        </w:rPr>
        <w:lastRenderedPageBreak/>
        <w:t>медицинского персонала (100% к средней зарплате в экономике соответствующего региона).</w:t>
      </w:r>
    </w:p>
    <w:p w:rsidR="001C4979" w:rsidRDefault="001C4979" w:rsidP="00C8697A">
      <w:pPr>
        <w:tabs>
          <w:tab w:val="left" w:pos="567"/>
        </w:tabs>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Основные задачи государственных внебюджетных фондов – Пенсионного фонда, Фонда социального страхования и Фонда обязательного медицинского страхования </w:t>
      </w:r>
      <w:r w:rsidR="00C8697A">
        <w:rPr>
          <w:rFonts w:ascii="Times New Roman" w:hAnsi="Times New Roman" w:cs="Times New Roman"/>
          <w:sz w:val="28"/>
          <w:szCs w:val="28"/>
        </w:rPr>
        <w:t>–</w:t>
      </w:r>
      <w:r>
        <w:rPr>
          <w:rFonts w:ascii="Times New Roman" w:hAnsi="Times New Roman" w:cs="Times New Roman"/>
          <w:sz w:val="28"/>
          <w:szCs w:val="28"/>
        </w:rPr>
        <w:t xml:space="preserve"> за</w:t>
      </w:r>
      <w:r w:rsidR="00C8697A">
        <w:rPr>
          <w:rFonts w:ascii="Times New Roman" w:hAnsi="Times New Roman" w:cs="Times New Roman"/>
          <w:sz w:val="28"/>
          <w:szCs w:val="28"/>
        </w:rPr>
        <w:t xml:space="preserve"> </w:t>
      </w:r>
      <w:r>
        <w:rPr>
          <w:rFonts w:ascii="Times New Roman" w:hAnsi="Times New Roman" w:cs="Times New Roman"/>
          <w:sz w:val="28"/>
          <w:szCs w:val="28"/>
        </w:rPr>
        <w:t>счёт бюджетов этих фондов будут выполняться социальные обязательства, включая, выплату пенсий, различных пособий, оплату больничных листов, оказание людям бесплатной медицинской помощи.</w:t>
      </w:r>
    </w:p>
    <w:p w:rsidR="001C4979" w:rsidRDefault="001C4979" w:rsidP="00C8697A">
      <w:pPr>
        <w:tabs>
          <w:tab w:val="left" w:pos="567"/>
        </w:tabs>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Бюджет Пенсионного фонда определён с учётом того, что все пенсии неработающих пенсионеров будут проиндексированы на размер инфляции. В бюджете Пенсионного фонда заложены деньги на выплату материнского капитала, в 2018 и 2019 годах его размер не изменяется, а с 1 января 2020 года планируется провести индексацию.</w:t>
      </w:r>
    </w:p>
    <w:p w:rsidR="001C4979" w:rsidRDefault="001C4979" w:rsidP="00C8697A">
      <w:pPr>
        <w:tabs>
          <w:tab w:val="left" w:pos="567"/>
        </w:tabs>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Деньги Фонда социального страхования, в первую очередь, направляются на страхование на случай временной нетрудоспособности, от несчастных случаев на производстве и профессиональных заболеваний и на выплату декретных.</w:t>
      </w:r>
    </w:p>
    <w:p w:rsidR="001C4979" w:rsidRDefault="001C4979" w:rsidP="00C8697A">
      <w:pPr>
        <w:tabs>
          <w:tab w:val="left" w:pos="567"/>
        </w:tabs>
        <w:spacing w:after="0" w:line="100" w:lineRule="atLeast"/>
        <w:ind w:firstLine="709"/>
        <w:jc w:val="both"/>
      </w:pPr>
      <w:r>
        <w:rPr>
          <w:rFonts w:ascii="Times New Roman" w:hAnsi="Times New Roman" w:cs="Times New Roman"/>
          <w:sz w:val="28"/>
          <w:szCs w:val="28"/>
        </w:rPr>
        <w:t>Бóльшая часть расходов</w:t>
      </w:r>
      <w:r>
        <w:rPr>
          <w:rFonts w:ascii="Times New Roman" w:hAnsi="Times New Roman" w:cs="Times New Roman"/>
          <w:b/>
          <w:sz w:val="28"/>
          <w:szCs w:val="28"/>
        </w:rPr>
        <w:t xml:space="preserve"> </w:t>
      </w:r>
      <w:r>
        <w:rPr>
          <w:rFonts w:ascii="Times New Roman" w:hAnsi="Times New Roman" w:cs="Times New Roman"/>
          <w:sz w:val="28"/>
          <w:szCs w:val="28"/>
        </w:rPr>
        <w:t>Федерального фонда обязательного медицинского страхования – это субвенции бюджетам территориальных органов ОМС. Средства направляются на финансирование оказания медицинской помощи, включая высокотехнологичную помощь, в регионах, а также на повышение средней заработной платы медицинским работникам. Кроме того, из бюджета фонда, как и прежде, направляются трансферты на оплату родовых сертификатов.</w:t>
      </w:r>
    </w:p>
    <w:p w:rsidR="001C4979" w:rsidRDefault="001C4979">
      <w:pPr>
        <w:tabs>
          <w:tab w:val="left" w:pos="567"/>
        </w:tabs>
        <w:spacing w:after="0" w:line="100" w:lineRule="atLeast"/>
        <w:ind w:firstLine="567"/>
        <w:jc w:val="both"/>
      </w:pPr>
    </w:p>
    <w:p w:rsidR="001C4979" w:rsidRDefault="001C4979">
      <w:pPr>
        <w:tabs>
          <w:tab w:val="left" w:pos="567"/>
        </w:tabs>
        <w:spacing w:after="0" w:line="100" w:lineRule="atLeast"/>
        <w:ind w:firstLine="539"/>
        <w:jc w:val="center"/>
        <w:rPr>
          <w:rFonts w:ascii="Times New Roman" w:hAnsi="Times New Roman" w:cs="Times New Roman"/>
          <w:b/>
          <w:bCs/>
          <w:sz w:val="28"/>
          <w:szCs w:val="28"/>
        </w:rPr>
      </w:pPr>
      <w:r>
        <w:rPr>
          <w:rFonts w:ascii="Times New Roman" w:hAnsi="Times New Roman" w:cs="Times New Roman"/>
          <w:b/>
          <w:bCs/>
          <w:sz w:val="28"/>
          <w:szCs w:val="28"/>
        </w:rPr>
        <w:t xml:space="preserve">О реализации в 2016 году государственной политики в сфере образования, актуальных вопросах её реализации в 2017 году </w:t>
      </w:r>
    </w:p>
    <w:p w:rsidR="001C4979" w:rsidRDefault="001C4979">
      <w:pPr>
        <w:tabs>
          <w:tab w:val="left" w:pos="567"/>
        </w:tabs>
        <w:spacing w:after="0" w:line="100" w:lineRule="atLeast"/>
        <w:ind w:firstLine="539"/>
        <w:jc w:val="center"/>
      </w:pPr>
      <w:r>
        <w:rPr>
          <w:rFonts w:ascii="Times New Roman" w:hAnsi="Times New Roman" w:cs="Times New Roman"/>
          <w:b/>
          <w:bCs/>
          <w:sz w:val="28"/>
          <w:szCs w:val="28"/>
        </w:rPr>
        <w:t>и ближайшей перспективе</w:t>
      </w:r>
    </w:p>
    <w:p w:rsidR="001C4979" w:rsidRDefault="001C4979">
      <w:pPr>
        <w:tabs>
          <w:tab w:val="left" w:pos="567"/>
        </w:tabs>
        <w:spacing w:after="0" w:line="100" w:lineRule="atLeast"/>
        <w:ind w:firstLine="539"/>
        <w:jc w:val="center"/>
      </w:pPr>
    </w:p>
    <w:p w:rsidR="001C4979" w:rsidRDefault="001C4979">
      <w:pPr>
        <w:spacing w:line="100" w:lineRule="atLeast"/>
        <w:ind w:firstLine="567"/>
        <w:jc w:val="center"/>
        <w:rPr>
          <w:rFonts w:ascii="Times New Roman" w:hAnsi="Times New Roman" w:cs="Times New Roman"/>
          <w:sz w:val="28"/>
          <w:szCs w:val="28"/>
        </w:rPr>
      </w:pPr>
      <w:r>
        <w:rPr>
          <w:rFonts w:ascii="Times New Roman" w:hAnsi="Times New Roman" w:cs="Times New Roman"/>
          <w:i/>
          <w:iCs/>
          <w:sz w:val="26"/>
          <w:szCs w:val="26"/>
        </w:rPr>
        <w:t>Информация Пресс-службы Минобрнауки России о выступлении Министра образования и науки Российской Федерации О.Ю. Васильевой на заседании Комитета Госдумы по образованию и науке</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6 июля Министр образования и науки Российской Федерации О.Ю. Васильева выступила на заседании Комитета Государственной Думы по образованию и науке. Глава Минобрнауки ознакомила депутатов с докладом Правительства РФ о реализации в 2016 году государственной политики в сфере образования. Заседание провел председатель Комитета Государственной Думы по образованию и науке В.А. Никонов.</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В заседании Комитета приняли участие представители Общероссийского Профсоюза образования.</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Российская система образования – одна из самых масштабных в мире: число детей и молодых людей, включенных в систему, достигает 30 миллионов человек, - информировала Ольга Юрьевна.</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Министр рассказала о мерах по повышению доступности дошкольного образования. Она сообщила, что по данным на 1 мая 2017 года доступность дошкольного образования детей от 3 до 6 лет составляет 98,77%, </w:t>
      </w:r>
      <w:r>
        <w:rPr>
          <w:rFonts w:ascii="Times New Roman" w:hAnsi="Times New Roman" w:cs="Times New Roman"/>
          <w:sz w:val="28"/>
          <w:szCs w:val="28"/>
        </w:rPr>
        <w:lastRenderedPageBreak/>
        <w:t>функционирует проект «Электронная очередь», работает «горячая линия» для записи в дошкольные учреждения.</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Ольга Юрьевна дала оценку выпускной кампании 2017 года.</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ЕГЭ прошел спокойно, нарушений практически не было, - сказала Министр.</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Касаясь темы государственной итоговой аттестации, О.Ю. Васильева добавила, что со следующего года допуском к четырем экзаменам после 9-го класса станет обязательным собеседование, устная часть по русскому языку.</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Министр информировала, что в этом году 30 тысяч российских школ участвовали во Всероссийских проверочных работах, что дало возможность определить проблемы по ряду направлений и приступить к их решению.</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Говоря о дополнительном образовании, глава Минобрнауки отметила, что в настоящее время им охвачено 74,5% детей, 65% - на бюджетной основе.</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Школа становится пространством, которое можно заполнить интеллектуальной и образовательной деятельностью, - подчеркнула Ольга Юрьевна, обратив внимание, что сегодня в рамках приоритетного проекта «Доступное дополнительное образование для детей» курируемого Минобрнауки России в субъектах РФ строятся детские технопарки, активно развиваются проекты технической и естественнонаучной направленности.</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По данным главы Минобрнауки, в 2017 году увеличилось число выпускников, которые продолжили образование в колледжах, расширилось сотрудничество с работодателями, в образовательную практику входит дуального обучение. </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Ольга Юрьевна рассказала, что в настоящее время в 13 субъектах РФ апробированы модели образования, где совмещаются теоретическое образование и практика на предприятии. </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Глава Минобрнауки обозначила основные задачи государственной политики в сфере высшего образования: обеспечение доступности, качества и практичности – возможности применить полученные знания.</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Она заявила, что из 100 выпускников 57% поступают на бюджетные места.</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47% вчерашних школьников выбирают инженерные специальности, 11% - педагогические, 9% - медицинские.</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Важным направление работы на сегодняшний день является подготовка педагогических кадров. О.Ю. Васильева информировала, что в 15 регионах в новом учебном году пройдет предметное тестирование педагогов по русскому языку и математике.</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Ольга Юрьевна подчеркнула, что никаких наказаний для педагогов, продемонстрировавших неудачные результаты тестирования, предусмотрено не будет.</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Главное для нас — составить траекторию повышения квалификации педагогов, — заявила Министр.</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Глава Минобрнауки обратила внимание, что в рамках курируемого Министерст</w:t>
      </w:r>
      <w:r w:rsidR="00C8697A">
        <w:rPr>
          <w:rFonts w:ascii="Times New Roman" w:hAnsi="Times New Roman" w:cs="Times New Roman"/>
          <w:sz w:val="28"/>
          <w:szCs w:val="28"/>
        </w:rPr>
        <w:t xml:space="preserve">вом приоритетного проекта «Вузы как центры пространства </w:t>
      </w:r>
      <w:r>
        <w:rPr>
          <w:rFonts w:ascii="Times New Roman" w:hAnsi="Times New Roman" w:cs="Times New Roman"/>
          <w:sz w:val="28"/>
          <w:szCs w:val="28"/>
        </w:rPr>
        <w:t xml:space="preserve">создания инноваций» ведется активная работа. Она заявила, что Министерство продолжает работать над созданием опорных вузов в </w:t>
      </w:r>
      <w:r>
        <w:rPr>
          <w:rFonts w:ascii="Times New Roman" w:hAnsi="Times New Roman" w:cs="Times New Roman"/>
          <w:sz w:val="28"/>
          <w:szCs w:val="28"/>
        </w:rPr>
        <w:lastRenderedPageBreak/>
        <w:t>регионах. В 2017 году на этот проект было выделено 3 млрд рублей, а к 2020 году планируется создать опорные университеты в 50 субъектах РФ.</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Опорные вузы должны стать центром притяжения и центром развития регионов, - отметила Ольга Юрьевна.</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Министр сообщила, что в целях повышения доступности дистанционного образования и в рамках работы над концепцией непрерывного образования планируется создать интернет-портал, включающий 3,5 тысячи образовательных онлайн-курсов высокого качества.</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Портал будет работать в форме единого окна, и мы хотим к 2020 году довести количество качественных курсов до 3,5 тысяч в надежде, что этими курсами будут пользоваться не менее 3,5 миллионов человек, — заявила О.Ю. Васильева.</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Министр также проинформировала депутатов о работе по созданию базовых учебников по основным программам, повышению доступности образования для детей с ограниченными возможностями здоровья, строительству и реконструкции школ, обновлению инфраструктуры колледжей и техникумов.</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Отвечая на вопрос члена комитета Государственной Думы по образованию и науке А.И. Аршиновой о перспективах передачи школ с муниципального уровня на региональный, О.Ю. Васильева сообщила, что 16 регионов выразили желание принять участие в соответствующем пилотном проекте.</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Нынешний исторический период требует огосударствления школ. В настоящее время они находятся вне государственной опеки и заботы, 42 тысячи школ не подчиняются ни министерству, ни регионам. При существующем большом разнообразии образовательных программ сложно говорить о воссоздании единого образовательного пространства. При этом каждый ребенок должен получить доступное базовое образование, - подчеркнула Министр.</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В.А. Никонов назвал огосударствление школ важнейшим вопросом, имеющим прямое отношение к закону об образовании.</w:t>
      </w:r>
    </w:p>
    <w:p w:rsidR="001C4979" w:rsidRDefault="001C4979" w:rsidP="00C8697A">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Депутаты приняли доклад Министра к сведению и рекомендовали Правительству РФ в дальнейшем продолжить совершенствование структуры и содержания документа, усилив межведомственное взаимодействие при его подготовке.</w:t>
      </w:r>
    </w:p>
    <w:p w:rsidR="001C4979" w:rsidRDefault="001C4979">
      <w:pPr>
        <w:spacing w:after="0" w:line="100" w:lineRule="atLeast"/>
        <w:ind w:firstLine="539"/>
        <w:jc w:val="both"/>
        <w:rPr>
          <w:rFonts w:ascii="Times New Roman" w:hAnsi="Times New Roman" w:cs="Times New Roman"/>
          <w:sz w:val="28"/>
          <w:szCs w:val="28"/>
        </w:rPr>
      </w:pPr>
    </w:p>
    <w:p w:rsidR="001C4979" w:rsidRDefault="001C4979" w:rsidP="001C4979">
      <w:pPr>
        <w:spacing w:after="0" w:line="100" w:lineRule="atLeast"/>
        <w:jc w:val="center"/>
        <w:rPr>
          <w:rFonts w:ascii="Times New Roman" w:eastAsia="Times New Roman" w:hAnsi="Times New Roman" w:cs="Times New Roman"/>
          <w:i/>
          <w:iCs/>
          <w:color w:val="000000"/>
          <w:sz w:val="26"/>
          <w:szCs w:val="26"/>
        </w:rPr>
      </w:pPr>
      <w:r>
        <w:rPr>
          <w:rFonts w:ascii="Times New Roman" w:hAnsi="Times New Roman" w:cs="Times New Roman"/>
          <w:i/>
          <w:iCs/>
          <w:sz w:val="26"/>
          <w:szCs w:val="26"/>
        </w:rPr>
        <w:t>Информация Пресс-службы Минобрнауки России о</w:t>
      </w:r>
    </w:p>
    <w:p w:rsidR="001C4979" w:rsidRDefault="001C4979" w:rsidP="001C4979">
      <w:pPr>
        <w:shd w:val="clear" w:color="auto" w:fill="FFFFFF"/>
        <w:spacing w:after="0" w:line="200" w:lineRule="atLeast"/>
        <w:jc w:val="center"/>
      </w:pPr>
      <w:r>
        <w:rPr>
          <w:rFonts w:ascii="Times New Roman" w:eastAsia="Times New Roman" w:hAnsi="Times New Roman" w:cs="Times New Roman"/>
          <w:i/>
          <w:iCs/>
          <w:color w:val="000000"/>
          <w:sz w:val="26"/>
          <w:szCs w:val="26"/>
        </w:rPr>
        <w:t>Всероссийском совещании руководителей органов исполнительной власти субъектов РФ, осуществляющих государственное управление в сфере образования 5 июля 2017 года</w:t>
      </w:r>
    </w:p>
    <w:p w:rsidR="001C4979" w:rsidRDefault="001C4979">
      <w:pPr>
        <w:shd w:val="clear" w:color="auto" w:fill="FFFFFF"/>
        <w:spacing w:after="0" w:line="200" w:lineRule="atLeast"/>
        <w:ind w:firstLine="567"/>
        <w:jc w:val="both"/>
      </w:pP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июля в Сочи состоялось Всероссийское совещание руководителей органов исполнительной власти субъектов РФ, осуществляющих государственное управление в сфере образования. Основными темами для обсуждения на совещании стали анализ опыта эффективного управления региональными системами образования, модели финансирования образовательных организаций и оплаты труда педагогических работников.</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 ходе совещания Министр образования и науки России О.Ю. Васильева ответила на вопросы журналистов.</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Министр прокомментировала, что учредительство образовательных организаций предлагается передать на уровень субъектов РФ. Это позволит существенно улучшить администрирование финансовых средств, направляемых на реализацию общеобразовательных программ.</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Совещание с региональными министрами, прежде всего, посвящено проблемам, связанными с тем, что сейчас управление школами отдано на муниципальный уровень. Отсюда возникает разбалансировка в системе, в управленческих и финансовых факторах, потому что муниципалитеты имеют все основания потратить на иные нужды деньги, которые регион направляет на школы. И сегодня министры говорят о том, какие проблемы на протяжении последних лет из этого вытекают, - сказала О.Ю. Васильева.</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Глава Минобрнауки России подчеркнула, что недостаточная эффективность региональных образовательных систем напрямую связана с отсутствием реальных полномочий у органов исполнительной власти субъектов РФ по реализации единой образовательной политики в сфере общего образования.</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Ольга Юрьевна отметила, что в ряде регионов уже есть готовность включиться в пилотный проект, по итогам которого будет принято окончательное решение, а часть субъектов, «просчитав все возможные риски», уже перешла на региональный принцип управления школами.</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Деньги должны во всех регионах доходить до школ, - заключила Министр.</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Ольга Юрьевна также ответила на вопросы, связанные с подготовкой учебников и их экспертизы.</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нас есть поручение в очень короткий срок подготовить план проведения экспертизы федерального перечня учебников. Второй пункт этого поручения связан с разработкой базовых учебников, то есть базовый учебник – две-три линейки – должен быть по каждому предмету, - сказала О.Ю. Васильева.</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Ольга Юрьевна сообщила, что в ближайшее время Минобрнауки разработает электронные базовые учебники по географии и истории. Причем электронные версии учебников будут обновлены уже к 1 сентября.</w:t>
      </w:r>
    </w:p>
    <w:p w:rsidR="001C4979" w:rsidRDefault="001C4979" w:rsidP="001C4979">
      <w:pPr>
        <w:shd w:val="clear" w:color="auto" w:fill="FFFFFF"/>
        <w:spacing w:after="0" w:line="200" w:lineRule="atLeast"/>
        <w:ind w:firstLine="709"/>
        <w:jc w:val="both"/>
        <w:rPr>
          <w:rFonts w:ascii="Times New Roman" w:hAnsi="Times New Roman" w:cs="Times New Roman"/>
          <w:b/>
          <w:bCs/>
          <w:sz w:val="28"/>
          <w:szCs w:val="28"/>
        </w:rPr>
      </w:pPr>
      <w:r>
        <w:rPr>
          <w:rFonts w:ascii="Times New Roman" w:eastAsia="Times New Roman" w:hAnsi="Times New Roman" w:cs="Times New Roman"/>
          <w:color w:val="000000"/>
          <w:sz w:val="28"/>
          <w:szCs w:val="28"/>
        </w:rPr>
        <w:t>На сегодняшний день мы должны привести в соответствие со временем учебники географии и истории. Сейчас мы сможем сделать их в электронном виде, - информировала О.Ю. Васильева.</w:t>
      </w:r>
    </w:p>
    <w:p w:rsidR="001C4979" w:rsidRDefault="001C4979" w:rsidP="001C4979">
      <w:pPr>
        <w:spacing w:after="0" w:line="200" w:lineRule="atLeast"/>
        <w:ind w:firstLine="709"/>
        <w:jc w:val="both"/>
        <w:rPr>
          <w:rFonts w:ascii="Times New Roman" w:hAnsi="Times New Roman" w:cs="Times New Roman"/>
          <w:b/>
          <w:bCs/>
          <w:sz w:val="28"/>
          <w:szCs w:val="28"/>
        </w:rPr>
      </w:pPr>
    </w:p>
    <w:p w:rsidR="001C4979" w:rsidRDefault="001C4979" w:rsidP="001C4979">
      <w:pPr>
        <w:spacing w:after="0" w:line="200" w:lineRule="atLeast"/>
        <w:ind w:firstLine="709"/>
        <w:jc w:val="both"/>
        <w:rPr>
          <w:rFonts w:ascii="Times New Roman" w:hAnsi="Times New Roman" w:cs="Times New Roman"/>
          <w:sz w:val="28"/>
          <w:szCs w:val="28"/>
        </w:rPr>
      </w:pPr>
      <w:r>
        <w:rPr>
          <w:rFonts w:ascii="Times New Roman" w:hAnsi="Times New Roman" w:cs="Times New Roman"/>
          <w:b/>
          <w:bCs/>
          <w:sz w:val="28"/>
          <w:szCs w:val="28"/>
        </w:rPr>
        <w:t>Во Всероссийском совещании руководителей органов исполнителей власти субъектов Российской Федерации</w:t>
      </w:r>
      <w:r>
        <w:rPr>
          <w:rFonts w:ascii="Times New Roman" w:hAnsi="Times New Roman" w:cs="Times New Roman"/>
          <w:sz w:val="28"/>
          <w:szCs w:val="28"/>
        </w:rPr>
        <w:t xml:space="preserve">, осуществляющих государственное управление в сфере образования, состоявшемся 5 июля 2017 г.  </w:t>
      </w:r>
      <w:r>
        <w:rPr>
          <w:rFonts w:ascii="Times New Roman" w:hAnsi="Times New Roman" w:cs="Times New Roman"/>
          <w:b/>
          <w:bCs/>
          <w:sz w:val="28"/>
          <w:szCs w:val="28"/>
        </w:rPr>
        <w:t>принял участие представитель Общероссийского Профсоюза образования.</w:t>
      </w:r>
    </w:p>
    <w:p w:rsidR="001C4979" w:rsidRDefault="001C4979" w:rsidP="001C4979">
      <w:pPr>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Учитывая, что на пленарном заседании были рассмотрены  вопросы эффективности управления системой образования,  соотношения качества и эффективности управленческих механизмов, представители отдельных </w:t>
      </w:r>
      <w:r>
        <w:rPr>
          <w:rFonts w:ascii="Times New Roman" w:hAnsi="Times New Roman" w:cs="Times New Roman"/>
          <w:sz w:val="28"/>
          <w:szCs w:val="28"/>
        </w:rPr>
        <w:lastRenderedPageBreak/>
        <w:t>регионов на совещании  представили свой опыт  управления региональными системами образования.</w:t>
      </w:r>
    </w:p>
    <w:p w:rsidR="001C4979" w:rsidRDefault="001C4979" w:rsidP="001C4979">
      <w:pPr>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В ходе совещания  работали 3 секции, в которых участники приняли активное участие в обсуждении вопросов, связанных с учредительством образовательной организации общего и дополнительного образования; со схемами финансирования образовательных организаций, а также с повышением эффективности системы оплаты труда.</w:t>
      </w:r>
    </w:p>
    <w:p w:rsidR="001C4979" w:rsidRDefault="001C4979" w:rsidP="001C4979">
      <w:pPr>
        <w:tabs>
          <w:tab w:val="left" w:pos="567"/>
        </w:tabs>
        <w:spacing w:after="0" w:line="200" w:lineRule="atLeast"/>
        <w:ind w:firstLine="709"/>
        <w:jc w:val="both"/>
        <w:rPr>
          <w:rFonts w:ascii="Times New Roman" w:hAnsi="Times New Roman" w:cs="Times New Roman"/>
          <w:b/>
          <w:bCs/>
          <w:sz w:val="28"/>
          <w:szCs w:val="28"/>
        </w:rPr>
      </w:pPr>
      <w:r>
        <w:rPr>
          <w:rFonts w:ascii="Times New Roman" w:hAnsi="Times New Roman" w:cs="Times New Roman"/>
          <w:sz w:val="28"/>
          <w:szCs w:val="28"/>
        </w:rPr>
        <w:t>В обсуждении вопросов, связанных с повышением эффективности системы оплаты труда в сфере образования приняла участие эксперт отдела по вопросам общего образования В.Н.Понкратова.</w:t>
      </w:r>
    </w:p>
    <w:p w:rsidR="001C4979" w:rsidRDefault="001C4979">
      <w:pPr>
        <w:tabs>
          <w:tab w:val="left" w:pos="567"/>
        </w:tabs>
        <w:spacing w:after="0" w:line="200" w:lineRule="atLeast"/>
        <w:ind w:firstLine="567"/>
        <w:jc w:val="both"/>
        <w:rPr>
          <w:rFonts w:ascii="Times New Roman" w:hAnsi="Times New Roman" w:cs="Times New Roman"/>
          <w:b/>
          <w:bCs/>
          <w:sz w:val="28"/>
          <w:szCs w:val="28"/>
        </w:rPr>
      </w:pPr>
    </w:p>
    <w:p w:rsidR="001C4979" w:rsidRDefault="001C4979">
      <w:pPr>
        <w:tabs>
          <w:tab w:val="left" w:pos="567"/>
        </w:tabs>
        <w:spacing w:after="0" w:line="100" w:lineRule="atLeast"/>
        <w:ind w:firstLine="567"/>
        <w:jc w:val="center"/>
        <w:rPr>
          <w:rFonts w:ascii="Times New Roman" w:hAnsi="Times New Roman" w:cs="Times New Roman"/>
          <w:i/>
          <w:iCs/>
          <w:sz w:val="26"/>
          <w:szCs w:val="26"/>
        </w:rPr>
      </w:pPr>
      <w:r>
        <w:rPr>
          <w:rFonts w:ascii="Times New Roman" w:hAnsi="Times New Roman" w:cs="Times New Roman"/>
          <w:i/>
          <w:iCs/>
          <w:sz w:val="26"/>
          <w:szCs w:val="26"/>
        </w:rPr>
        <w:t xml:space="preserve">Информация Пресс-службы Минобрнауки России об интервью Министра образования и науки Российской Федерации О.Ю. Васильевой, данном  </w:t>
      </w:r>
    </w:p>
    <w:p w:rsidR="001C4979" w:rsidRDefault="001C4979">
      <w:pPr>
        <w:tabs>
          <w:tab w:val="left" w:pos="567"/>
        </w:tabs>
        <w:spacing w:after="0" w:line="100" w:lineRule="atLeast"/>
        <w:ind w:firstLine="567"/>
        <w:jc w:val="center"/>
        <w:rPr>
          <w:rFonts w:ascii="Times New Roman" w:hAnsi="Times New Roman" w:cs="Times New Roman"/>
          <w:sz w:val="26"/>
          <w:szCs w:val="26"/>
        </w:rPr>
      </w:pPr>
      <w:r>
        <w:rPr>
          <w:rFonts w:ascii="Times New Roman" w:hAnsi="Times New Roman" w:cs="Times New Roman"/>
          <w:i/>
          <w:iCs/>
          <w:sz w:val="26"/>
          <w:szCs w:val="26"/>
        </w:rPr>
        <w:t>2 августа 2017  года «Известиям»</w:t>
      </w:r>
    </w:p>
    <w:p w:rsidR="001C4979" w:rsidRDefault="001C4979">
      <w:pPr>
        <w:tabs>
          <w:tab w:val="left" w:pos="567"/>
        </w:tabs>
        <w:spacing w:after="0" w:line="100" w:lineRule="atLeast"/>
        <w:ind w:firstLine="567"/>
        <w:jc w:val="center"/>
        <w:rPr>
          <w:rFonts w:ascii="Times New Roman" w:hAnsi="Times New Roman" w:cs="Times New Roman"/>
          <w:sz w:val="26"/>
          <w:szCs w:val="26"/>
        </w:rPr>
      </w:pPr>
    </w:p>
    <w:p w:rsidR="001C4979" w:rsidRPr="001C4979" w:rsidRDefault="001C4979" w:rsidP="001C4979">
      <w:pPr>
        <w:shd w:val="clear" w:color="auto" w:fill="FFFFFF"/>
        <w:spacing w:after="0" w:line="200" w:lineRule="atLeast"/>
        <w:ind w:firstLine="709"/>
        <w:jc w:val="both"/>
        <w:rPr>
          <w:rFonts w:ascii="Times New Roman" w:eastAsia="Times New Roman" w:hAnsi="Times New Roman" w:cs="Times New Roman"/>
          <w:sz w:val="28"/>
          <w:szCs w:val="28"/>
        </w:rPr>
      </w:pPr>
      <w:r w:rsidRPr="001C4979">
        <w:rPr>
          <w:rFonts w:ascii="Times New Roman" w:eastAsia="Times New Roman" w:hAnsi="Times New Roman" w:cs="Times New Roman"/>
          <w:sz w:val="28"/>
          <w:szCs w:val="28"/>
        </w:rPr>
        <w:t>Тема: «В школах должны играть в шахматы».</w:t>
      </w:r>
    </w:p>
    <w:p w:rsidR="001C4979" w:rsidRPr="001C4979" w:rsidRDefault="001C4979" w:rsidP="001C4979">
      <w:pPr>
        <w:shd w:val="clear" w:color="auto" w:fill="FFFFFF"/>
        <w:spacing w:after="0" w:line="200" w:lineRule="atLeast"/>
        <w:ind w:firstLine="709"/>
        <w:jc w:val="both"/>
      </w:pPr>
      <w:r w:rsidRPr="001C4979">
        <w:rPr>
          <w:rFonts w:ascii="Times New Roman" w:eastAsia="Times New Roman" w:hAnsi="Times New Roman" w:cs="Times New Roman"/>
          <w:sz w:val="28"/>
          <w:szCs w:val="28"/>
        </w:rPr>
        <w:t>Ольга Васильева — о базовых основах образования, передаче школ регионам и человеческих ценностях.</w:t>
      </w:r>
    </w:p>
    <w:p w:rsidR="001C4979" w:rsidRDefault="001C4979">
      <w:pPr>
        <w:shd w:val="clear" w:color="auto" w:fill="FFFFFF"/>
        <w:spacing w:after="0" w:line="200" w:lineRule="atLeast"/>
      </w:pP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Ольга Юрьевна, 19 августа исполнится год с момента вашего назначения на пост министра образования и науки РФ. Что вы могли бы отметить как достижения и, наоборот, что решить пока не удалось?</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Год был очень сложным и интересным. Удалось разобраться в том, что было, и понять, куда двигаться дальше. Например, Федеральные государственные образовательные стандарты (ФГОС) 2004 года были очень расплывчатыми, в них не хватало самого главного – содержания образования. Поэтому ключевой задачей стало наполнение стандартов базовыми основами образования.</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Они отличаются от прежних тем, что в них прописано содержание. Хочу отметить, что 24 июля министерство завершило двухнедельное общественное обсуждение проектов новых стандартов. Мы увидели большой интерес со стороны экспертного сообщества и понимание необходимости изменений. Пользователи могли посмотреть по каждому предмету, какое базовое содержание ребенок должен знать в каждом классе с первого по девятый. К дискуссии подключились более 7 тыс. человек, практически все отзывы носили позитивный характер, и мы получили почти 200 конкретных предложений. Сейчас эти предложения детально прорабатываются, после чего проекты будут переданы на антикоррупционную экспертизу. Это важно и для учителей, и для родителей, и для самого ребенка.</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Если мы создаем единое образовательное пространство, то должны создать концептуальное видение, стандарты, на основании которых пишем учебники. 1423 учебника в федеральном перечне – это немыслимо много. Много дискуссий было по поводу историко-культурного стандарта, тем не менее наши ребята идут в этом году учиться по учебникам, написанным на базе историко-культурного стандарта. Подчеркиваю, что речь идет о двух </w:t>
      </w:r>
      <w:r>
        <w:rPr>
          <w:rFonts w:ascii="Times New Roman" w:eastAsia="Times New Roman" w:hAnsi="Times New Roman" w:cs="Times New Roman"/>
          <w:color w:val="000000"/>
          <w:sz w:val="28"/>
          <w:szCs w:val="28"/>
        </w:rPr>
        <w:lastRenderedPageBreak/>
        <w:t>или трех линейках учебников, среди которых обязательно должны быть базовый и углубленный учебники.</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Вот основные задачи в школьном образовании, которые стояли передо мной в первый год.</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Есть задачи, которые хотелось решить, но пока не удалось?</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Будучи человеком эмоциональным, я все-таки пытаюсь трезво оценивать то, что делаю. Конечно, не всё получается. Оппонентов у меня достаточно, я всегда приглашаю их к диалогу. Если вы считаете, что что-то плохо, приходите и докажите, объясните, вместе сделаем лучше.</w:t>
      </w:r>
    </w:p>
    <w:p w:rsidR="001C4979" w:rsidRDefault="00804073"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Моя важнейшая забота — </w:t>
      </w:r>
      <w:r w:rsidR="001C4979">
        <w:rPr>
          <w:rFonts w:ascii="Times New Roman" w:eastAsia="Times New Roman" w:hAnsi="Times New Roman" w:cs="Times New Roman"/>
          <w:color w:val="000000"/>
          <w:sz w:val="28"/>
          <w:szCs w:val="28"/>
        </w:rPr>
        <w:t>педагогическое образование, подготовка учителей, иначе мы не сможем решить всех задач. Здесь не будет революций — я только за эволюционный путь. Всё новое — хорошо забытое старое, но в новых технологических реалиях.</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Это и вопросы подготовки предметной аттестации учителей. У нас есть прекрасная идея, которая очень скоро претворится в жизнь — национальная система учительского роста. Речь идет прежде всего о выстраивании системы повышения качества преподавания и подготовки учительского корпуса.</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Поручение разработать систему учительского </w:t>
      </w:r>
      <w:r w:rsidR="00804073">
        <w:rPr>
          <w:rFonts w:ascii="Times New Roman" w:eastAsia="Times New Roman" w:hAnsi="Times New Roman" w:cs="Times New Roman"/>
          <w:color w:val="000000"/>
          <w:sz w:val="28"/>
          <w:szCs w:val="28"/>
        </w:rPr>
        <w:t xml:space="preserve">роста президент России Владимир </w:t>
      </w:r>
      <w:r>
        <w:rPr>
          <w:rFonts w:ascii="Times New Roman" w:eastAsia="Times New Roman" w:hAnsi="Times New Roman" w:cs="Times New Roman"/>
          <w:color w:val="000000"/>
          <w:sz w:val="28"/>
          <w:szCs w:val="28"/>
        </w:rPr>
        <w:t>Путин дал по итогам заседания Государственного совета по вопросам совершенствования системы общего образования, состоявшегося 23 декабря 2015 года.</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частности, необходимо сформировать национальную систему учительского роста, которая определит уровни владения профессиональными компетенциями педагогических работников, подтверждаемые результатами аттестации. Предполагается и учет мнения выпускников общеобразовательных организаций, но не ранее чем через четыре года после окончания ими обучения в таких организациях.</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Задач впереди больше, чем удалось сделать.</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В ваш адрес звучат критические высказывания относительно переподчинения школ регионам. Оппоненты говорят, что в таком случае у муниципалитетов не будет мотивации привлекать дополнительные средства в учреждения.</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У нас уже есть два региона, которые работают по такой схеме, —</w:t>
      </w:r>
      <w:r w:rsidR="0080407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Москва и Самарская область</w:t>
      </w:r>
      <w:r w:rsidR="00804073">
        <w:rPr>
          <w:rFonts w:ascii="Times New Roman" w:eastAsia="Times New Roman" w:hAnsi="Times New Roman" w:cs="Times New Roman"/>
          <w:color w:val="000000"/>
          <w:sz w:val="28"/>
          <w:szCs w:val="28"/>
        </w:rPr>
        <w:t xml:space="preserve">. В </w:t>
      </w:r>
      <w:r>
        <w:rPr>
          <w:rFonts w:ascii="Times New Roman" w:eastAsia="Times New Roman" w:hAnsi="Times New Roman" w:cs="Times New Roman"/>
          <w:color w:val="000000"/>
          <w:sz w:val="28"/>
          <w:szCs w:val="28"/>
        </w:rPr>
        <w:t>этом вопросе сами за себя говорят цифры.</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Например, в Самарской области изменения позволили сократить долю расходов на содержание органов управления образованием. С 8,2% до 3,1% от бюджета отрасли. И такой примечательный показатель: за последние шесть</w:t>
      </w:r>
      <w:r w:rsidR="0080407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лет в конкурсе «Учитель года России» три победителя и один абсолютный победитель — представители Самарской области.</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Москва по итогам 2016 года заняла шестое место в международном рейтинге образовательных систем PISA, который считается крупнейшим международным исследованием качества образования. Эта система оценивает грамотность учащихся школ в возрасте 15 лет в чтении, математике и естественных науках. </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 xml:space="preserve">Плюс регионального подчинения в том, что содержательная часть выстраивается жестче и четче, и финансовая сторона становится более </w:t>
      </w:r>
      <w:r>
        <w:rPr>
          <w:rFonts w:ascii="Times New Roman" w:eastAsia="Times New Roman" w:hAnsi="Times New Roman" w:cs="Times New Roman"/>
          <w:color w:val="000000"/>
          <w:sz w:val="28"/>
          <w:szCs w:val="28"/>
        </w:rPr>
        <w:lastRenderedPageBreak/>
        <w:t>прозрачной. Я вижу много преимуществ передачи школ регионам. Когда мои оппоненты говорят, что будет плохо, я приглашаю к дискуссии.</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Можно ли назвать успешной программу укрупнения образовательных учреждений?</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 Всё</w:t>
      </w:r>
      <w:r w:rsidR="0080407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индивидуально. В Москве, например, укрупнение в подавляющем большинстве случаев абсолютно обосновано. Это оптимизация управления, количество управленцев от образования сократилось на 3%, зарплата учителей поднялась, качество образования стало выше. Но мы не можем так сделать в каждом регионе. В Псковской области, например, есть школа на острове, где три ученика. Ни о каком укрупнении там речи быть не может. Ближайшая школа находится на слишком большом расстоянии, мы не можем возить детей так далеко.</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Можно подвести итоги ЕГЭ этого года? И какие изменения планируется ввести в ближайшее время?</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Результаты ЕГЭ в этом году лучше, чем в предыдущем. И это заслуга Рособрнадзора. За четыре года поменялось восприятие экзамена, пришло осознание, что это государственная итоговая аттестация, а не натаскивание на сдачу теста.</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этом году ЕГЭ сдавали 703 тыс. человек, из них 617 тыс. — это выпускники 2017 года. Нарушений зафиксировано в полтора раза меньше, чем в прошлом году. Особенно отрадно для меня то, что в этом году практически в два раза больше ребят в сравнении с прошлым годом по всем предметам преодолели нижний балл. По русскому языку количество учеников, не преодолевших минимальный порог, сокра</w:t>
      </w:r>
      <w:r w:rsidR="00804073">
        <w:rPr>
          <w:rFonts w:ascii="Times New Roman" w:eastAsia="Times New Roman" w:hAnsi="Times New Roman" w:cs="Times New Roman"/>
          <w:color w:val="000000"/>
          <w:sz w:val="28"/>
          <w:szCs w:val="28"/>
        </w:rPr>
        <w:t xml:space="preserve">тилось — в 2 раза, по истории — в 2 раза, по физике — в 1,6 раза, по литературе — </w:t>
      </w:r>
      <w:r>
        <w:rPr>
          <w:rFonts w:ascii="Times New Roman" w:eastAsia="Times New Roman" w:hAnsi="Times New Roman" w:cs="Times New Roman"/>
          <w:color w:val="000000"/>
          <w:sz w:val="28"/>
          <w:szCs w:val="28"/>
        </w:rPr>
        <w:t>в 1,5 раза, по базовой математике и географии — почти в 1,5 раза, по обществознанию, информатике и английскому языку — на четверть.</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Тесты остались только в устной части экзамена по иностранному языку. В настоящее время мы обсуждаем, в каких регионах в следующем году мы вводим устную часть в девятом классе по русскому языку в качестве пилотного проекта. Через два года планируем распространить это по всей стране, и уже подготовлены необходимые рекомендации.</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Эксперты бьют тревогу, потому что, по различным оценкам, у 25–45% наших детей потеряно функциональное чтение. Ребенок читает текст и не может пересказать содержание. Я полностью согласна с тем, что это большая проблема, которую нужно решать.</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Что бы вы ответили противникам ЕГЭ, отмечающим невероятное нервное напряжение у детей при сдаче экзамена?</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 Люди либо забыли, сколько экзаменов они сдавали, либо они моложе тех, кто сдавал 6–7 экзаменов. Я уверена, что попроси страну сдать шесть экзаменов, будет еще сложнее.</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Говорят, что тяжело сдавать под камерами...</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Для того чтобы в Сингапуре перестали бросать окурки мимо урны, десять лет стояли камеры на улицах. У нас прошло четыре года нового формата сдачи ЕГЭ.  Я считаю, что мы добились больших успехов.</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Самое важное, что меняется содержание. Главное — изменить отношение к ЕГЭ как к натаскиванию. Мы учим детей, они не боятся, потому что приходят сдавать экзамены по изученному материалу. Так когда-то учили нас. Не было дикого страха. Мы вернули сочинение как допуск к ЕГЭ. Русский устный будет пропуском к ГИА в девятом классе.</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Многие ссылаются на опыт прошлых лет, подготовка к трем экзаменам вызывает страх, а шесть экзаменов как будем сдавать? Нужно не заниматься натаскиванием, а учить так, чтобы учащийся мог сдать экзамен. Это тот же экзамен, только в другой форме. Но когда мы учились в школе, у нас не было такого страха перед экзаменами.</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Чем отличаются советский и российский выпускники школы?</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Трудно представить себе советского выпускника с таким информационным потенциалом, окруженного такой огромной базой во всемогущих гаджетах.</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Конечно, возможности современных детей выпускнику двадцать лет назад были недоступны. Но те дети были, на мой взгляд, пытливее, более интересующиеся, потому что нужно было приложить больше сил, чтобы получить ответ на свой вопрос. Нужно было найти книгу, посмотреть, проанализировать. Такого объема готовых сочинений и всевозможных ответов не было.</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Я полностью за «цифру» в образовании, но ратую прежде всего за голову. Ускорилось всё, но голова осталась и должна оставаться при любом инструментарии. Самая главная задача педагога — развить и привить желание учиться.</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Учителя на местах это понимают?</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Если человек верит в то, что делает, то он обязательно получит результат, даже если у него нет подручных материалов, но есть заряд, который он донесет до ребенка. Если ты равнодушен, тебе неинтересно, ты предметник плохой, ничего не получится.</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этом году в 15 регионах учителя готовы пройти предметную аттестацию — на знание предмета. Это будут русский язык и математика. Это не «ЕГЭ для учителей», ни в коем случае. Цель — проанализировать ситуацию вместе с регионами и выстроить систему повышения квалификации для тех, кто в этом нуждается. Я считаю, что каждый учитель обязательно должен повышать квалификацию: предметную или в другой области, но каждые три года, чтобы расти постоянно. Тогда будет результат.</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Сегодня регионы активно работают над созданием крупных образовательных центров, и их создание и работа отражаются на уровне образования всего субъекта. Это Москва, Санкт-Петербург, Пермь, Киров, Тюмень, Ленинградская и Московская области, Томск, Новосибирск, Екатеринбург. Там результаты оценочных работ, в том числе международных, очень высокие.</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Кроме этого, наши школьники показывают высокие результаты и на международном уровне. Речь идет о международных олимпиадах: по физике — у пятерых золото, по химии — 3 золота и 2 серебра, у математиков —</w:t>
      </w:r>
      <w:r>
        <w:rPr>
          <w:rFonts w:ascii="Times New Roman" w:eastAsia="Times New Roman" w:hAnsi="Times New Roman" w:cs="Times New Roman"/>
          <w:color w:val="000000"/>
          <w:sz w:val="28"/>
          <w:szCs w:val="28"/>
        </w:rPr>
        <w:lastRenderedPageBreak/>
        <w:t> золото, серебро и бронза. Это говорит о том, что многое сделано для поддержки талантливых детей. И хочется дать еще больше. Нужно вспомнить о факультативной и кружковой работе.</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Каких предметов не хватает в школьной программе?</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Многие эксперты констатируют избыточность предметов. Разговоры об увеличении или уменьшении нагрузки на ребенка, естественно, вызывают реакцию в обществе. Но есть предмет, который, по моему мнению, не должен вызывать больших споров и сомнений — это астрономия. С 1 сентября 2017 года она триумфально возвращается в школьную программу курсом в 35 часов. Парадокс: у страны, первой полетевшей в космос, в школах нет астрономии, но наши юноши несколько лет подряд занимают первые места на международных олимпиадах по астрономии.</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Кроме того, я убеждена, что в школе должны играть в шахматы. Со статистикой трудно спорить. В нашей стране и за рубежом у детей, которые играют в шахматы в школе, показатели успеваемости выше на 35–40%. Эта интеллектуальная игра развивает ребенка. Важно то, что методики настолько хороши, что учитель начальных классов может совершенно спокойно сам научиться играть в шахматы и научить детей. Дети должны заниматься шахматами в школе во внеурочное время бесплатно. И также обязательно должны быть бесплатными спортивные секции, литературные кружки, музыкальные. Получается классический набор из пяти направлений. Можно говорить и о навыках предпринимательской деятельности.</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Это будет где-то рекомендовано?</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 Есть внеурочная деятельность — обязательные 10 часов, которые нужно использовать. Дело за малым — нужно захотеть. Будут направляться рекомендации регионам. Кстати, в Самарской области в шахматы играют 42 школы. Тюменская область играет, Ханты-Мансийский округ играет. Огромные регионы, в которых играют повсеместно. Интерес к шахматам в обществе возвращается.</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Вы перечисляете то, что лежало в основе советского образования, утраченного в 1990-е годы вместе с воспитательным базисом.</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 Правильно, образование — это воспитание и обучение. Воспитывать можно на уроках литературы, истории, внеурочных музыкальных занятиях. Ценностные вещи все-таки несет гуманитарный блок, хотя учитель химии и физики всегда привнесет их в урок — на то он и учитель. Это очень важно, с чем ребенок пойдет в жизнь.</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Насколько это соответствует вызовам сегодняшнего дня — новой технологической революции?</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 xml:space="preserve">— Я всей душой за новые технологии. Но как «цифра» меняет человеческие ценности? Любовь, милосердие, сострадание, жалость, способность радоваться, смеяться, любовь к труду редко напрямую соотносятся с «цифрой», но имеют прямое отношение к школе. Именно там о человеческих ценностях можно говорить, если семья о них не говорит. Глубинные основы закладываются в семье, но школа всегда помогала и будет помогать ей в этом. С гордостью говорю, что в России более 9,5 тыс. </w:t>
      </w:r>
      <w:r>
        <w:rPr>
          <w:rFonts w:ascii="Times New Roman" w:eastAsia="Times New Roman" w:hAnsi="Times New Roman" w:cs="Times New Roman"/>
          <w:color w:val="000000"/>
          <w:sz w:val="28"/>
          <w:szCs w:val="28"/>
        </w:rPr>
        <w:lastRenderedPageBreak/>
        <w:t>бесплатных психолого-педагогических центров для родителей, где можно получить консультацию психолога, педагога-психолога. Количество таких центров растет и будет расти.</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У любого воспитателя всегда есть кнут и пряник. Каким может быть кнут в школе?</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Мое глубочайшее убеждение, что с малышами кнут не нужен. У маленького человека не должно быть хаоса. Должны быть смена деятельности и четкое представление, что он делает сейчас, будет делать через 10 минут, через 15. Объяснять, что хорошо, а что плохо, мы начинаем с рождения, поэтому жестких кнутов я здесь не вижу. И главное — любить.</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В подростковом возрасте нужно объяснять, рассказывать о ситуациях, которые могут быть. Это очень сложный период в жизни. Подросток — как хрустальный сосуд.</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А в угол ставить на горох?</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 Как родитель могу сказать, что горох, наверное, не наша методика. Но запреты должны быть. Что можно, а что нельзя, маленький человек должен знать с самого начала. Объяснять нужно постоянно. Понимание не приходит ниоткуда.</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Давайте от воспитательных вопросов вернемся к насущным. Где проблема строительства школ стоит особенно остро?</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Проблемы в тех регионах, где есть третья смена. Это Дагестан, Чеченская республика. Эту проблему нужно решать сию секунду — третьей смены быть не должно. Правительство выделяет 25 млрд рублей на строительство новых школ. И в этом году у нас будет 55 тыс. новых мест. В программе в этом году участвуют 57 регионов. Мы надеемся, что этот год завершим так же удачно, как и прошлый.</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Дополнительно из резервного фонда нам выделили 3,8 млрд на школы в регионах Северного Кавказа. Надеемся, что будем строить дополнительные школы по программе развития Северного Кавказа. Очень важно, что школы будут с современным оснащением, прекрасными лабораториями. Это будут не просто здания, не просто стулья и столы. Строят огромные школы на 1,2—2,2 тыс. человек и совсем маленькие сельские школы.</w:t>
      </w:r>
    </w:p>
    <w:p w:rsidR="001C4979" w:rsidRDefault="001C4979" w:rsidP="001C4979">
      <w:pPr>
        <w:shd w:val="clear" w:color="auto" w:fill="FFFFFF"/>
        <w:spacing w:after="0" w:line="20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Как вы оцениваете уровень образования современных выпускников вузов? По мнению многих экспертов, им не так просто найти работу. Работодатели считают, что они ничего не знают.</w:t>
      </w:r>
    </w:p>
    <w:p w:rsidR="001C4979" w:rsidRDefault="001C4979" w:rsidP="001C4979">
      <w:pPr>
        <w:shd w:val="clear" w:color="auto" w:fill="FFFFFF"/>
        <w:spacing w:after="0" w:line="200" w:lineRule="atLeast"/>
        <w:ind w:firstLine="709"/>
        <w:jc w:val="both"/>
        <w:rPr>
          <w:rFonts w:ascii="Times New Roman" w:hAnsi="Times New Roman" w:cs="Times New Roman"/>
          <w:b/>
          <w:bCs/>
          <w:sz w:val="28"/>
          <w:szCs w:val="28"/>
        </w:rPr>
      </w:pPr>
      <w:r>
        <w:rPr>
          <w:rFonts w:ascii="Times New Roman" w:eastAsia="Times New Roman" w:hAnsi="Times New Roman" w:cs="Times New Roman"/>
          <w:color w:val="000000"/>
          <w:sz w:val="28"/>
          <w:szCs w:val="28"/>
        </w:rPr>
        <w:t xml:space="preserve">— Молодым людям и 20 лет назад говорили, что они ничего не знают, просто времена были другими. Уровень подготовки не такой плохой, как хотелось бы кому-то представить. Конечно, мы будем делать всё возможное, чтобы он стал лучше. Нужно менять правовую основу, чтобы компания или предприятие не говорили, что обязательно нужен опыт работы, чтобы вас взяли на работу. Уже есть наработки, которые дадут возможность ребятам начать работать. Это и поддержка самых талантливых, и студенческие инновационные предприятия, и лаборатории, которые уже есть. Инновационные предприятия, которые создаются при вузах, могут продолжать работу после того, как студенты закончат учебу. Много форм </w:t>
      </w:r>
      <w:r>
        <w:rPr>
          <w:rFonts w:ascii="Times New Roman" w:eastAsia="Times New Roman" w:hAnsi="Times New Roman" w:cs="Times New Roman"/>
          <w:color w:val="000000"/>
          <w:sz w:val="28"/>
          <w:szCs w:val="28"/>
        </w:rPr>
        <w:lastRenderedPageBreak/>
        <w:t xml:space="preserve">работы и в рамках НТИ. У нас есть хороший опыт, который можно повторить в новых реалиях.                                    </w:t>
      </w:r>
      <w:r>
        <w:rPr>
          <w:rFonts w:ascii="Times New Roman" w:eastAsia="Times New Roman" w:hAnsi="Times New Roman" w:cs="Times New Roman"/>
          <w:i/>
          <w:iCs/>
          <w:color w:val="000000"/>
          <w:sz w:val="24"/>
          <w:szCs w:val="24"/>
        </w:rPr>
        <w:t>Автор текста:  Александра Красногородская</w:t>
      </w:r>
    </w:p>
    <w:p w:rsidR="001C4979" w:rsidRDefault="001C4979">
      <w:pPr>
        <w:spacing w:after="0" w:line="100" w:lineRule="atLeast"/>
        <w:jc w:val="center"/>
        <w:rPr>
          <w:rFonts w:ascii="Times New Roman" w:hAnsi="Times New Roman" w:cs="Times New Roman"/>
          <w:b/>
          <w:bCs/>
          <w:sz w:val="28"/>
          <w:szCs w:val="28"/>
        </w:rPr>
      </w:pPr>
    </w:p>
    <w:p w:rsidR="001C4979" w:rsidRDefault="001C4979">
      <w:pPr>
        <w:spacing w:after="0" w:line="100" w:lineRule="atLeast"/>
        <w:jc w:val="center"/>
        <w:rPr>
          <w:rFonts w:ascii="Times New Roman" w:hAnsi="Times New Roman" w:cs="Times New Roman"/>
          <w:b/>
          <w:bCs/>
          <w:sz w:val="28"/>
          <w:szCs w:val="28"/>
        </w:rPr>
      </w:pPr>
      <w:r>
        <w:rPr>
          <w:rFonts w:ascii="Times New Roman" w:hAnsi="Times New Roman" w:cs="Times New Roman"/>
          <w:b/>
          <w:bCs/>
          <w:sz w:val="28"/>
          <w:szCs w:val="28"/>
        </w:rPr>
        <w:t>О состоянии финансирования образовательных организаций, реализующих образовательные программы общего образования</w:t>
      </w:r>
    </w:p>
    <w:p w:rsidR="00804073" w:rsidRDefault="00804073">
      <w:pPr>
        <w:spacing w:after="0" w:line="100" w:lineRule="atLeast"/>
        <w:jc w:val="center"/>
        <w:rPr>
          <w:rFonts w:ascii="Times New Roman" w:hAnsi="Times New Roman" w:cs="Times New Roman"/>
          <w:sz w:val="28"/>
          <w:szCs w:val="28"/>
        </w:rPr>
      </w:pPr>
    </w:p>
    <w:p w:rsidR="001C4979" w:rsidRDefault="001C4979" w:rsidP="00804073">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Образовательные организации, реализующие образовательные программы общего образования (школы, дошкольные учреждения), в подавляющем большинстве, за исключением городов Москвы и Санкт-Петербурга, подведомственны муниципальным органам управления, которые являются их учредителями, и финансируются ими в соответствии с законом «Об образовании в Российской Федерации».</w:t>
      </w:r>
    </w:p>
    <w:p w:rsidR="001C4979" w:rsidRDefault="001C4979" w:rsidP="00804073">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Часть расходов, которые связаны непосредственно с организацией учебного процесса, муниципалитеты производят за счет средств, получаемых ими в виде субвенций от субъекта федерации. Субвенции, которые получают муниципалитеты, также как субсидии, которые муниципалитеты направляют в образовательные организации, рассчитываются на нормативной основе. Но, как показали исследования, проведенные Центром универсальных программ (Типенко Н.Г.), эти расчеты строятся на разных методиках, что обусловлено сложившейся законодательной коллизией: субвенции муниципалитетам выделяются на «реализацию госгарантий», а субсидии учреждениям – на реализацию образовательных услуг.</w:t>
      </w:r>
    </w:p>
    <w:p w:rsidR="001C4979" w:rsidRDefault="001C4979" w:rsidP="00804073">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Средства, которые направляются муниципалитетом в образовательные организации в виде субсидий, рассчитываются на основании 83-ФЗ как нормативы затрат на образовательные услуги на каждую из предоставляемых услуг. Средства, которые предоставляет субъект федерации муниципалитету в виде субвенции, рассчитываются без учета подходов 83-ФЗ, поскольку методика расчета и практика введения субвенций формировались еще до вступления в силу 83-ФЗ.</w:t>
      </w:r>
    </w:p>
    <w:p w:rsidR="001C4979" w:rsidRDefault="001C4979" w:rsidP="00804073">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 результате этого возникает ряд негативных последствий. </w:t>
      </w:r>
    </w:p>
    <w:p w:rsidR="001C4979" w:rsidRDefault="001C4979" w:rsidP="00804073">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Во-первых, муниципалитеты самостоятельно перераспределяют средства, полученные ими от субъекта федерации, в рамках их полномочий, не соблюдая зачастую требований 83-ФЗ и в порядке расчета нормативов затрат и в формировании перечня услуг, оформлении государственного (муниципального) задания на образовательные услуги, оформлении соглашения на предоставление субсидии между образовательной организацией и муниципалитетом.</w:t>
      </w:r>
    </w:p>
    <w:p w:rsidR="001C4979" w:rsidRDefault="001C4979" w:rsidP="00804073">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Во-вторых, субъекты федерации лишены возможности контролировать целевой характер использования доведенных ими ассигнований в виде субвенций, хотя в соответствии с Бюджетным кодексом они должны определять и контролировать порядок использования выделенных ими средств в виде субвенций.</w:t>
      </w:r>
    </w:p>
    <w:p w:rsidR="001C4979" w:rsidRDefault="001C4979" w:rsidP="00804073">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Это приводит, как показали вышеуказанные исследования, к неэффективному использованию части  средств, выделенных субъектом РФ.</w:t>
      </w:r>
    </w:p>
    <w:p w:rsidR="001C4979" w:rsidRDefault="001C4979" w:rsidP="00804073">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Данное положение усугубляется слабой финансово-экономической подготовкой специалистов соответствующего профиля в муниципальных </w:t>
      </w:r>
      <w:r>
        <w:rPr>
          <w:rFonts w:ascii="Times New Roman" w:hAnsi="Times New Roman" w:cs="Times New Roman"/>
          <w:sz w:val="28"/>
          <w:szCs w:val="28"/>
        </w:rPr>
        <w:lastRenderedPageBreak/>
        <w:t>органах управления образованием, а также отсутствием целевой плановой их подготовки, повышения их квалификации со стороны как муниципальных органов управления образованием, так и со стороны Министерства образования.</w:t>
      </w:r>
    </w:p>
    <w:p w:rsidR="001C4979" w:rsidRDefault="001C4979" w:rsidP="00804073">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Если говорить о позиции Профсоюза по данному вопросу, то необходимо отметить, что мы заинтересованы в прозрачности финансирования и в гарантированном исполнении финансовых обязательств, принятых на себя финансирующей стороной. Федеральным законом № 83-ФЗ, при надлежащем его исполнении, дает возможность выполнения таких требований. В государственном (муниципальном) задании школ перечисляются виды услуг, которые предоставляют образовательные организации, и контингенты обучающихся и воспитанников, которые их получают; по платным услугам также приводятся предельные тарифы и контингенты детей, которые их получают. Все это, при наличии утвержденных нормативов затрат, дает возможность оценить объективность величины субсидии, предоставляемой образовательной организации. Наличие соглашения между учредителем и образовательной организацией дает возможность юридического закрепления обязательств учредителя по объему и срокам предоставления средств в виде субсидии образовательным организациям.</w:t>
      </w:r>
    </w:p>
    <w:p w:rsidR="001C4979" w:rsidRDefault="001C4979" w:rsidP="00804073">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На данный момент в подавляющем большинстве субъектов федерации в их муниципалитетах допущены нарушения в реализации 83-ФЗ, о которых говорилось выше. В результате чего, мы не можем говорить ни о какой прозрачности, ни о каких-либо гарантиях, хотя бы в силу отсутствия соглашений или их ненадлежащего оформления.</w:t>
      </w:r>
    </w:p>
    <w:p w:rsidR="001C4979" w:rsidRDefault="001C4979" w:rsidP="00804073">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В течение последних лет Профсоюз неоднократно обсуждал и с Министерством финансов и с Министерством образования и науки РФ (Департамент финансов, организации бюджетного процесса, методологии и экономики образования и науки) необходимость принятия мер по складывающейся ситуации в вопросах финансирования учреждений общего образования. Мы считаем, что субъекты федерации должны взять на себя расчет нормативов затрат по всем видам образовательных услуг, которые предоставляются, и в соответствии с Бюджетным кодексом и в директивной форме доводить эти нормативы до муниципальных образований, которым они направляют средства в качестве субвенций. Мы считаем необходимым провести мониторинг состояния организации финансового обеспечения учреждений общего образования и принять адекватные меры по устранению выявленных нарушений, провести с этой целью повсеместное обучение финансово-экономических работников субъектов федерации и муниципальных образований, занятых финансированием организаций общего образования.</w:t>
      </w:r>
    </w:p>
    <w:p w:rsidR="001C4979" w:rsidRDefault="001C4979" w:rsidP="00804073">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последних встреч в Департаменте финансов, организации бюджетного процесса, методологии и экономики образования и науки было достигнуто соглашение с Минобрнауки РФ о необходимости проведения вышеуказанного  мониторинга и подготовки соответствующих методических рекомендаций по реализации Федерального закона № 83-ФЗ в адрес </w:t>
      </w:r>
      <w:r>
        <w:rPr>
          <w:rFonts w:ascii="Times New Roman" w:hAnsi="Times New Roman" w:cs="Times New Roman"/>
          <w:sz w:val="28"/>
          <w:szCs w:val="28"/>
        </w:rPr>
        <w:lastRenderedPageBreak/>
        <w:t>субъектов федерации. В свою очередь, Профсоюзу было предложено принять участие в подготовке этих методических рекомендаций.</w:t>
      </w:r>
    </w:p>
    <w:p w:rsidR="001C4979" w:rsidRDefault="001C4979" w:rsidP="00804073">
      <w:pPr>
        <w:pStyle w:val="af9"/>
        <w:spacing w:line="200" w:lineRule="atLeast"/>
        <w:ind w:firstLine="709"/>
        <w:jc w:val="center"/>
        <w:rPr>
          <w:rFonts w:ascii="Times New Roman" w:hAnsi="Times New Roman" w:cs="Times New Roman"/>
          <w:sz w:val="28"/>
          <w:szCs w:val="28"/>
        </w:rPr>
      </w:pPr>
    </w:p>
    <w:p w:rsidR="001C4979" w:rsidRDefault="001C4979" w:rsidP="00804073">
      <w:pPr>
        <w:pStyle w:val="af9"/>
        <w:spacing w:line="200" w:lineRule="atLeast"/>
        <w:ind w:firstLine="567"/>
        <w:jc w:val="both"/>
        <w:rPr>
          <w:rFonts w:ascii="Times New Roman" w:hAnsi="Times New Roman" w:cs="Times New Roman"/>
          <w:bCs/>
          <w:sz w:val="28"/>
          <w:szCs w:val="28"/>
        </w:rPr>
      </w:pPr>
      <w:r>
        <w:rPr>
          <w:rFonts w:ascii="Times New Roman" w:hAnsi="Times New Roman" w:cs="Times New Roman"/>
          <w:sz w:val="28"/>
          <w:szCs w:val="28"/>
        </w:rPr>
        <w:tab/>
        <w:t xml:space="preserve">Центральный Совет Общероссийского Профсоюза образования </w:t>
      </w:r>
      <w:r>
        <w:rPr>
          <w:rFonts w:ascii="Times New Roman" w:hAnsi="Times New Roman" w:cs="Times New Roman"/>
          <w:bCs/>
          <w:sz w:val="28"/>
          <w:szCs w:val="28"/>
        </w:rPr>
        <w:t xml:space="preserve">поддерживает идею стабилизации системы общего образования с целью воссоздания единого образовательного пространства, повышения </w:t>
      </w:r>
      <w:r>
        <w:rPr>
          <w:rFonts w:ascii="Times New Roman" w:eastAsia="Times New Roman" w:hAnsi="Times New Roman" w:cs="Times New Roman"/>
          <w:bCs/>
          <w:color w:val="000000"/>
          <w:sz w:val="28"/>
          <w:szCs w:val="28"/>
        </w:rPr>
        <w:t>эффективности региональных образовательных систем.</w:t>
      </w:r>
    </w:p>
    <w:p w:rsidR="001C4979" w:rsidRDefault="001C4979" w:rsidP="00804073">
      <w:pPr>
        <w:pStyle w:val="af9"/>
        <w:spacing w:line="200" w:lineRule="atLeast"/>
        <w:ind w:firstLine="567"/>
        <w:jc w:val="both"/>
        <w:rPr>
          <w:rFonts w:ascii="Times New Roman" w:hAnsi="Times New Roman" w:cs="Times New Roman"/>
          <w:sz w:val="28"/>
          <w:szCs w:val="28"/>
        </w:rPr>
      </w:pPr>
      <w:r>
        <w:rPr>
          <w:rFonts w:ascii="Times New Roman" w:hAnsi="Times New Roman" w:cs="Times New Roman"/>
          <w:bCs/>
          <w:sz w:val="28"/>
          <w:szCs w:val="28"/>
        </w:rPr>
        <w:tab/>
        <w:t xml:space="preserve">Профсоюз считает актуальными ключевые задачи и принципы прорабатываемой идеи, если их практическая реализация обеспечит формирование единых подходов к финансированию образовательных организаций, совершенствование системы оплаты и иных условий труда педагогических работников, в том числе устранение избыточной отчётности, необходимые для повышения качества образования в целом. </w:t>
      </w:r>
    </w:p>
    <w:p w:rsidR="001C4979" w:rsidRDefault="001C4979" w:rsidP="00804073">
      <w:pPr>
        <w:pStyle w:val="af9"/>
        <w:spacing w:line="200" w:lineRule="atLeast"/>
        <w:ind w:firstLine="567"/>
        <w:jc w:val="both"/>
        <w:rPr>
          <w:rFonts w:ascii="Times New Roman" w:hAnsi="Times New Roman" w:cs="Times New Roman"/>
          <w:bCs/>
          <w:sz w:val="28"/>
          <w:szCs w:val="28"/>
        </w:rPr>
      </w:pPr>
      <w:r>
        <w:rPr>
          <w:rFonts w:ascii="Times New Roman" w:hAnsi="Times New Roman" w:cs="Times New Roman"/>
          <w:sz w:val="28"/>
          <w:szCs w:val="28"/>
        </w:rPr>
        <w:tab/>
        <w:t>Одновременно Профсоюз обращает внимание на то, что реализация рассматриваемых положений озвученной идеи</w:t>
      </w:r>
      <w:r>
        <w:rPr>
          <w:rFonts w:ascii="Times New Roman" w:hAnsi="Times New Roman" w:cs="Times New Roman"/>
          <w:bCs/>
          <w:sz w:val="28"/>
          <w:szCs w:val="28"/>
        </w:rPr>
        <w:t xml:space="preserve"> и их ретрансляция для общественно-профессионального обсуждения требуют предварительного серьёзного анализа действующего законодательства Российской Федерации, включая бюджетное.</w:t>
      </w:r>
    </w:p>
    <w:p w:rsidR="001C4979" w:rsidRDefault="001C4979" w:rsidP="00804073">
      <w:pPr>
        <w:pStyle w:val="af9"/>
        <w:spacing w:line="200" w:lineRule="atLeast"/>
        <w:ind w:firstLine="567"/>
        <w:jc w:val="both"/>
        <w:rPr>
          <w:rFonts w:ascii="Times New Roman" w:hAnsi="Times New Roman" w:cs="Times New Roman"/>
          <w:bCs/>
          <w:sz w:val="28"/>
          <w:szCs w:val="28"/>
        </w:rPr>
      </w:pPr>
      <w:r>
        <w:rPr>
          <w:rFonts w:ascii="Times New Roman" w:hAnsi="Times New Roman" w:cs="Times New Roman"/>
          <w:bCs/>
          <w:sz w:val="28"/>
          <w:szCs w:val="28"/>
        </w:rPr>
        <w:t>Профсоюз выражает готовность к дальнейшему обсуждению предложенных инициатив.</w:t>
      </w:r>
    </w:p>
    <w:p w:rsidR="001C4979" w:rsidRDefault="001C4979">
      <w:pPr>
        <w:pStyle w:val="af9"/>
        <w:spacing w:line="200" w:lineRule="atLeast"/>
        <w:ind w:firstLine="708"/>
        <w:jc w:val="both"/>
        <w:rPr>
          <w:rFonts w:ascii="Times New Roman" w:hAnsi="Times New Roman" w:cs="Times New Roman"/>
          <w:bCs/>
          <w:sz w:val="28"/>
          <w:szCs w:val="28"/>
        </w:rPr>
      </w:pPr>
    </w:p>
    <w:p w:rsidR="001C4979" w:rsidRDefault="001C4979">
      <w:pPr>
        <w:spacing w:after="0" w:line="100" w:lineRule="atLeast"/>
        <w:jc w:val="center"/>
        <w:rPr>
          <w:rFonts w:ascii="Times New Roman" w:hAnsi="Times New Roman" w:cs="Times New Roman"/>
          <w:b/>
          <w:sz w:val="28"/>
          <w:szCs w:val="28"/>
        </w:rPr>
      </w:pPr>
      <w:r>
        <w:rPr>
          <w:rFonts w:ascii="Times New Roman" w:hAnsi="Times New Roman" w:cs="Times New Roman"/>
          <w:b/>
          <w:sz w:val="28"/>
          <w:szCs w:val="28"/>
        </w:rPr>
        <w:t>О проблеме нарушения сроков выплаты заработной платы</w:t>
      </w:r>
    </w:p>
    <w:p w:rsidR="001C4979" w:rsidRDefault="001C4979">
      <w:pPr>
        <w:spacing w:after="0" w:line="100" w:lineRule="atLeast"/>
        <w:jc w:val="center"/>
        <w:rPr>
          <w:rFonts w:ascii="Times New Roman" w:hAnsi="Times New Roman" w:cs="Times New Roman"/>
          <w:b/>
          <w:sz w:val="28"/>
          <w:szCs w:val="28"/>
        </w:rPr>
      </w:pPr>
      <w:r>
        <w:rPr>
          <w:rFonts w:ascii="Times New Roman" w:hAnsi="Times New Roman" w:cs="Times New Roman"/>
          <w:b/>
          <w:sz w:val="28"/>
          <w:szCs w:val="28"/>
        </w:rPr>
        <w:t>и стандартных процедур ее получения работниками бюджетных муниципальных образовательных учреждений ряда регионов Российской Федерации по причине приостановления операций по расходованию средств на лицевых счетах бюджетных образовательных учреждений</w:t>
      </w:r>
    </w:p>
    <w:p w:rsidR="00804073" w:rsidRDefault="00804073">
      <w:pPr>
        <w:spacing w:after="0" w:line="100" w:lineRule="atLeast"/>
        <w:jc w:val="center"/>
        <w:rPr>
          <w:rFonts w:ascii="Times New Roman" w:hAnsi="Times New Roman" w:cs="Times New Roman"/>
          <w:sz w:val="28"/>
          <w:szCs w:val="28"/>
        </w:rPr>
      </w:pPr>
    </w:p>
    <w:p w:rsidR="001C4979" w:rsidRDefault="001C4979" w:rsidP="00804073">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В Публичном отчёте о работе Центрального Совета Общероссийского Профсоюза образования за 2016 год и январь-апрель 2017 года была представлена подробная информация по вопросу нарушения сроков выплаты заработной платы и стандартных процедур ее получения работниками бюджетных муниципальных образовательных учреждений в связи с  приостановлением операций по расходованию средств на лицевых счетах этих учреждений из-за наличия неисполненных  исполнительных документов (в рамках погашения кредиторской задолженности)  или решений налогового органа о взыскании налога, сбора, страховых взносов, пеней и штрафов.</w:t>
      </w:r>
    </w:p>
    <w:p w:rsidR="001C4979" w:rsidRDefault="001C4979" w:rsidP="00804073">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Профсоюзом было сформулировано предложение по внесению изменений в действующее законодательство, предусматривающее применение положений статьи 855 Гражданского кодекса Российской Федерации к бюджетным учреждениям (включая образовательные организации, относящиеся по организационно-правовой форме к бюджетным учреждениям), ведущим свои финансовые расчёты со счетов, открытых в финансовых органах. В частности, предложено абзац четвёртый пункта 7 части 20 статьи 30 Федерального закона от 8 мая 2010 г. № 83-ФЗ «О внесении изменений в отдельные законодательные акты Российской </w:t>
      </w:r>
      <w:r>
        <w:rPr>
          <w:rFonts w:ascii="Times New Roman" w:hAnsi="Times New Roman" w:cs="Times New Roman"/>
          <w:sz w:val="28"/>
          <w:szCs w:val="28"/>
        </w:rPr>
        <w:lastRenderedPageBreak/>
        <w:t>Федерации в связи с совершенствованием правового положения государственных (муниципальных) учреждений» (далее - Федеральный закон № 83-ФЗ) дополнить абзацем следующего содержания: «При недостаточности денежных средств на счетах для удовлетворения всех предъявленных к бюджетному учреждению требований списание денежных средств осуществляется в порядке, предусмотренном статьей 855 Гражданского кодекса Российской Федерации».</w:t>
      </w:r>
    </w:p>
    <w:p w:rsidR="001C4979" w:rsidRDefault="001C4979" w:rsidP="00804073">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Предложение Профсоюза решением рабочей группы по заработной плате, доходам и уровню жизни населения РТК было направлено в адрес федеральных органов исполнительной власти для рассмотрения и подготовки их собственных предложений (п.2 Протокола заседания 10 марта 2017 года № 3). </w:t>
      </w:r>
    </w:p>
    <w:p w:rsidR="001C4979" w:rsidRDefault="001C4979" w:rsidP="00804073">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поступили от Минобрнауки России, Минфина России, Минюста России и были рассмотрены на заседании рабочей группы по доходам, заработной плате и уровню жизни населения РТК 6 июня 2017 года:</w:t>
      </w:r>
    </w:p>
    <w:p w:rsidR="001C4979" w:rsidRDefault="001C4979" w:rsidP="00804073">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Минобрнауки России согласился с позицией Профсоюза в части внесения изменений в Федеральный закон № 83-ФЗ в редакции, предложенной Профсоюзом;</w:t>
      </w:r>
    </w:p>
    <w:p w:rsidR="001C4979" w:rsidRDefault="001C4979" w:rsidP="00804073">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Минфин и Минюст России посчитали нецелесообразным внесение изменений</w:t>
      </w:r>
      <w:r>
        <w:t xml:space="preserve"> </w:t>
      </w:r>
      <w:r>
        <w:rPr>
          <w:rFonts w:ascii="Times New Roman" w:hAnsi="Times New Roman" w:cs="Times New Roman"/>
          <w:sz w:val="28"/>
          <w:szCs w:val="28"/>
        </w:rPr>
        <w:t xml:space="preserve">в Федеральный закон № 83-ФЗ, т.е. предложение Профсоюза данными федеральными органами исполнительной власти поддержано не было. </w:t>
      </w:r>
    </w:p>
    <w:p w:rsidR="001C4979" w:rsidRDefault="001C4979" w:rsidP="00804073">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решением рабочей группы по заработной плате, доходам и уровню жизни населения РТК (п.2 Протокола заседания 6 июня 2017 года № 6) Минобрнауки России и ЦС Профсоюза совместно было подготовлено и отправлено в адрес Заместителя Председателя Правительства Российской Федерации О.Ю.Голодец письмо с просьбой поручить Минфину России, Минюсту России, Минтруду России подготовить предложения по внесению изменений в законодательство для решения проблемы нарушения сроков выплаты заработной платы работникам бюджетных муниципальных образовательных учреждений в связи с приостановлением операций по расходованию средств на лицевых счетах бюджетных муниципальных образовательных учреждений. Поручение О.Ю.Голодец по рассмотрению сложившейся ситуации и подготовке предложений было дано Минтруду России (М.А.Топилину) и Минфину России (А.Г.Силуанову) 3 июля 2017 года.</w:t>
      </w:r>
    </w:p>
    <w:p w:rsidR="001C4979" w:rsidRDefault="001C4979" w:rsidP="00804073">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Предложения Минтрудом России и Минфином России были даны 6 июля т.г.:</w:t>
      </w:r>
    </w:p>
    <w:p w:rsidR="001C4979" w:rsidRDefault="001C4979" w:rsidP="00804073">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Минфин России повторил ранее сформулированную позицию о нецелесообразности и недопустимости внесения изменений в Федеральный закон № 83-ФЗ в предлагаемой Профсоюзом редакции, но при этом указал на возможность в установленном порядке рассмотреть вопрос о внесении соответствующих изменений в собственной редакции в статью 30 упомянутого Федерального закона при условии, что данные изменения будут поддержаны Минтрудом России и Минюстом России.</w:t>
      </w:r>
    </w:p>
    <w:p w:rsidR="001C4979" w:rsidRDefault="001C4979" w:rsidP="00804073">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Минтруд России повторил аргументацию Минфина России о нецелесообразности и недопустимости внесения изменений в Федеральный закон № 83-ФЗ в предлагаемой Профсоюзом редакции, но при этом предложил поручить Минфину России представить, при необходимости, согласованные с Минобрнауки России и Минтрудом России предложения по внесению изменений в законодательство.</w:t>
      </w:r>
    </w:p>
    <w:p w:rsidR="001C4979" w:rsidRDefault="001C4979" w:rsidP="00804073">
      <w:pPr>
        <w:spacing w:after="0" w:line="100" w:lineRule="atLeast"/>
        <w:ind w:firstLine="709"/>
        <w:jc w:val="both"/>
        <w:rPr>
          <w:rFonts w:ascii="Times New Roman" w:hAnsi="Times New Roman" w:cs="Times New Roman"/>
          <w:b/>
          <w:bCs/>
          <w:sz w:val="28"/>
          <w:szCs w:val="28"/>
        </w:rPr>
      </w:pPr>
      <w:r>
        <w:rPr>
          <w:rFonts w:ascii="Times New Roman" w:hAnsi="Times New Roman" w:cs="Times New Roman"/>
          <w:sz w:val="28"/>
          <w:szCs w:val="28"/>
        </w:rPr>
        <w:t>По итогам данных предложений заместителем Председателя Правительства Российской Федерации О.Ю.Голодец 21 июля дано новое поручение Минобрнауки России (О.Ю.Васильевой), Минтруду России (М.А.Топилину), Минфину России (А.Г.Силуанову) провести совместно с Общероссийским Профсоюзом образования и органами исполнительной власти субъектов Российской Федерации, на территории которых возникли рассматриваемые проблемы, детальный анализ причин возникновения недостаточности средств на счетах образовательных организаций, подготовить предложения по решению указанной проблемы и о результатах доложить в Правительство Российской Федерации.</w:t>
      </w:r>
    </w:p>
    <w:p w:rsidR="001C4979" w:rsidRDefault="001C4979">
      <w:pPr>
        <w:spacing w:after="0" w:line="100" w:lineRule="atLeast"/>
        <w:ind w:firstLine="567"/>
        <w:jc w:val="both"/>
        <w:rPr>
          <w:rFonts w:ascii="Times New Roman" w:hAnsi="Times New Roman" w:cs="Times New Roman"/>
          <w:b/>
          <w:bCs/>
          <w:sz w:val="28"/>
          <w:szCs w:val="28"/>
        </w:rPr>
      </w:pPr>
    </w:p>
    <w:p w:rsidR="001C4979" w:rsidRDefault="001C4979">
      <w:pPr>
        <w:spacing w:after="0" w:line="100" w:lineRule="atLeast"/>
        <w:ind w:firstLine="567"/>
        <w:jc w:val="center"/>
        <w:rPr>
          <w:rFonts w:ascii="Times New Roman" w:hAnsi="Times New Roman" w:cs="Times New Roman"/>
          <w:b/>
          <w:sz w:val="28"/>
          <w:szCs w:val="28"/>
        </w:rPr>
      </w:pPr>
      <w:r>
        <w:rPr>
          <w:rFonts w:ascii="Times New Roman" w:hAnsi="Times New Roman" w:cs="Times New Roman"/>
          <w:b/>
          <w:sz w:val="28"/>
          <w:szCs w:val="28"/>
        </w:rPr>
        <w:t xml:space="preserve">О взаимодействии Министерства образования и науки </w:t>
      </w:r>
    </w:p>
    <w:p w:rsidR="001C4979" w:rsidRDefault="001C4979">
      <w:pPr>
        <w:spacing w:after="0" w:line="100" w:lineRule="atLeast"/>
        <w:ind w:firstLine="567"/>
        <w:jc w:val="center"/>
        <w:rPr>
          <w:rFonts w:ascii="Times New Roman" w:hAnsi="Times New Roman" w:cs="Times New Roman"/>
          <w:b/>
          <w:sz w:val="28"/>
          <w:szCs w:val="28"/>
        </w:rPr>
      </w:pPr>
      <w:r>
        <w:rPr>
          <w:rFonts w:ascii="Times New Roman" w:hAnsi="Times New Roman" w:cs="Times New Roman"/>
          <w:b/>
          <w:sz w:val="28"/>
          <w:szCs w:val="28"/>
        </w:rPr>
        <w:t xml:space="preserve">Российской Федерации и Общероссийского Профсоюза образования по вопросам совершенствования систем оплаты труда </w:t>
      </w:r>
    </w:p>
    <w:p w:rsidR="001C4979" w:rsidRDefault="001C4979">
      <w:pPr>
        <w:spacing w:after="0" w:line="100" w:lineRule="atLeast"/>
        <w:jc w:val="center"/>
        <w:rPr>
          <w:rFonts w:ascii="Times New Roman" w:hAnsi="Times New Roman" w:cs="Times New Roman"/>
          <w:b/>
          <w:sz w:val="28"/>
          <w:szCs w:val="28"/>
        </w:rPr>
      </w:pPr>
      <w:r>
        <w:rPr>
          <w:rFonts w:ascii="Times New Roman" w:hAnsi="Times New Roman" w:cs="Times New Roman"/>
          <w:b/>
          <w:sz w:val="28"/>
          <w:szCs w:val="28"/>
        </w:rPr>
        <w:t>работников общеобразовательных организаций</w:t>
      </w:r>
    </w:p>
    <w:p w:rsidR="001C4979" w:rsidRDefault="001C4979">
      <w:pPr>
        <w:spacing w:after="0" w:line="100" w:lineRule="atLeast"/>
        <w:jc w:val="center"/>
        <w:rPr>
          <w:rFonts w:ascii="Times New Roman" w:hAnsi="Times New Roman" w:cs="Times New Roman"/>
          <w:b/>
          <w:sz w:val="28"/>
          <w:szCs w:val="28"/>
        </w:rPr>
      </w:pPr>
    </w:p>
    <w:p w:rsidR="001C4979" w:rsidRDefault="001C4979" w:rsidP="00804073">
      <w:pPr>
        <w:spacing w:after="0" w:line="10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Принимая во внимание, что по итогам Всероссийского августовского совещания педагогических работников 2016 г. Минобрнауки России, Минтруду России дано поручение Правительства РФ  от 25.08.16 г. № ДМ-П8-5082 о подготовке предложений по совершенствованию системы оплаты труда работников общеобразовательных организаций Департаментом стратегии,</w:t>
      </w:r>
      <w:r>
        <w:rPr>
          <w:rFonts w:ascii="Times New Roman" w:eastAsia="+mn-ea" w:hAnsi="Times New Roman" w:cs="Times New Roman"/>
          <w:b/>
          <w:bCs/>
          <w:color w:val="FFFFFF"/>
          <w:kern w:val="1"/>
          <w:sz w:val="64"/>
          <w:szCs w:val="64"/>
        </w:rPr>
        <w:t xml:space="preserve"> </w:t>
      </w:r>
      <w:r>
        <w:rPr>
          <w:rFonts w:ascii="Times New Roman" w:hAnsi="Times New Roman" w:cs="Times New Roman"/>
          <w:bCs/>
          <w:sz w:val="28"/>
          <w:szCs w:val="28"/>
        </w:rPr>
        <w:t>анализа и прогноза Минобрнауки России совместно с Центральным Советом Общероссийского Профсоюза образования была организована работа по подготовке таких предложений.</w:t>
      </w:r>
    </w:p>
    <w:p w:rsidR="001C4979" w:rsidRDefault="001C4979" w:rsidP="00804073">
      <w:pPr>
        <w:spacing w:after="0" w:line="200" w:lineRule="atLeast"/>
        <w:ind w:firstLine="709"/>
        <w:jc w:val="both"/>
        <w:rPr>
          <w:rFonts w:ascii="Times New Roman" w:hAnsi="Times New Roman" w:cs="Times New Roman"/>
          <w:sz w:val="28"/>
        </w:rPr>
      </w:pPr>
      <w:r>
        <w:rPr>
          <w:rFonts w:ascii="Times New Roman" w:hAnsi="Times New Roman" w:cs="Times New Roman"/>
          <w:bCs/>
          <w:sz w:val="28"/>
          <w:szCs w:val="28"/>
        </w:rPr>
        <w:t>Подготовка предложений по совершенствованию системы оплаты труда работников общеобразовательных организаций осуществлялась с учетом  полномочий федеральных органов государственной власти, органов государственной власти субъектов РФ  и органов местного самоуправления в области оплаты труда, установленных:</w:t>
      </w:r>
    </w:p>
    <w:p w:rsidR="001C4979" w:rsidRDefault="001C4979" w:rsidP="00804073">
      <w:pPr>
        <w:pStyle w:val="25"/>
        <w:spacing w:line="200" w:lineRule="atLeast"/>
        <w:ind w:firstLine="709"/>
        <w:jc w:val="both"/>
        <w:rPr>
          <w:rFonts w:ascii="Times New Roman" w:hAnsi="Times New Roman" w:cs="Times New Roman"/>
          <w:sz w:val="28"/>
          <w:szCs w:val="28"/>
        </w:rPr>
      </w:pPr>
      <w:r>
        <w:rPr>
          <w:rFonts w:ascii="Times New Roman" w:hAnsi="Times New Roman" w:cs="Times New Roman"/>
          <w:sz w:val="28"/>
        </w:rPr>
        <w:t>-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 изменениями и дополнениями) (ст. 26.14, ч. 2) ;</w:t>
      </w:r>
    </w:p>
    <w:p w:rsidR="001C4979" w:rsidRDefault="001C4979" w:rsidP="00804073">
      <w:pPr>
        <w:pStyle w:val="25"/>
        <w:spacing w:line="200" w:lineRule="atLeast"/>
        <w:ind w:firstLine="709"/>
        <w:jc w:val="both"/>
        <w:rPr>
          <w:rFonts w:ascii="Times New Roman" w:hAnsi="Times New Roman" w:cs="Times New Roman"/>
          <w:sz w:val="28"/>
        </w:rPr>
      </w:pPr>
      <w:r>
        <w:rPr>
          <w:rFonts w:ascii="Times New Roman" w:hAnsi="Times New Roman" w:cs="Times New Roman"/>
          <w:sz w:val="28"/>
          <w:szCs w:val="28"/>
        </w:rPr>
        <w:t xml:space="preserve">- Федеральным законом от 22 августа 2004 № 122-ФЗ </w:t>
      </w:r>
      <w:r>
        <w:rPr>
          <w:rFonts w:ascii="Times New Roman" w:hAnsi="Times New Roman" w:cs="Times New Roman"/>
          <w:bCs/>
          <w:sz w:val="28"/>
          <w:szCs w:val="28"/>
        </w:rPr>
        <w:t xml:space="preserve">"О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w:t>
      </w:r>
      <w:r>
        <w:rPr>
          <w:rFonts w:ascii="Times New Roman" w:hAnsi="Times New Roman" w:cs="Times New Roman"/>
          <w:bCs/>
          <w:sz w:val="28"/>
          <w:szCs w:val="28"/>
        </w:rPr>
        <w:lastRenderedPageBreak/>
        <w:t xml:space="preserve">принципах организации местного самоуправления в Российской Федерации», в соответствии с которым </w:t>
      </w:r>
      <w:r>
        <w:rPr>
          <w:rFonts w:ascii="Times New Roman" w:hAnsi="Times New Roman" w:cs="Times New Roman"/>
          <w:sz w:val="28"/>
        </w:rPr>
        <w:t>федеральные органы государственной власти не имеют правовых механизмов реализации единой политики по установлению систем оплаты труда работников государственных и муниципальных учреждений, в том числе работников общеобразовательных учреждений;</w:t>
      </w:r>
    </w:p>
    <w:p w:rsidR="001C4979" w:rsidRDefault="001C4979" w:rsidP="00804073">
      <w:pPr>
        <w:pStyle w:val="25"/>
        <w:spacing w:line="200" w:lineRule="atLeast"/>
        <w:ind w:firstLine="709"/>
        <w:jc w:val="both"/>
        <w:rPr>
          <w:rFonts w:ascii="Times New Roman" w:hAnsi="Times New Roman" w:cs="Times New Roman"/>
          <w:sz w:val="28"/>
          <w:szCs w:val="28"/>
        </w:rPr>
      </w:pPr>
      <w:r>
        <w:rPr>
          <w:rFonts w:ascii="Times New Roman" w:hAnsi="Times New Roman" w:cs="Times New Roman"/>
          <w:sz w:val="28"/>
        </w:rPr>
        <w:t xml:space="preserve">- Трудовым кодексом Российской Федерации (с изменениями и дополнениями, включая  Федеральный закон от 30.06.2006 № 90-ФЗ. </w:t>
      </w:r>
    </w:p>
    <w:p w:rsidR="001C4979" w:rsidRDefault="001C4979" w:rsidP="00804073">
      <w:pPr>
        <w:widowControl w:val="0"/>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Следует отметить, что данное правовое регулирование привело к значительным различиям в оплате труда работников одной и той же профессиональной квалификационной группы как между регионами, так  между однотипными организациями в одном регионе, в том числе:</w:t>
      </w:r>
    </w:p>
    <w:p w:rsidR="001C4979" w:rsidRDefault="001C4979" w:rsidP="00804073">
      <w:pPr>
        <w:widowControl w:val="0"/>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 к неоправданной дифференциации размеров оплаты труда за труд равной ценности;</w:t>
      </w:r>
    </w:p>
    <w:p w:rsidR="001C4979" w:rsidRDefault="001C4979" w:rsidP="00804073">
      <w:pPr>
        <w:widowControl w:val="0"/>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  к существенным различиям в принципах и подходах по регулированию системы оплаты труда работников, выполняющих одни и те же должностные обязанности;</w:t>
      </w:r>
    </w:p>
    <w:p w:rsidR="001C4979" w:rsidRDefault="001C4979" w:rsidP="00804073">
      <w:pPr>
        <w:widowControl w:val="0"/>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 к отсутствию в отдельных системах оплаты труд,а в нарушение трудового законодательства, фиксированных  месячных размеров ставок заработной платы или должностных окладов;</w:t>
      </w:r>
    </w:p>
    <w:p w:rsidR="001C4979" w:rsidRDefault="001C4979" w:rsidP="00804073">
      <w:pPr>
        <w:widowControl w:val="0"/>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 к введению при  оплате труда учителей дополнительного, не предусмотренного федеральным  законодательством  показателя нормирования труда учителей, зависящего от количества обучающихся в классах, комплектование которых не является их обязанностью;</w:t>
      </w:r>
    </w:p>
    <w:p w:rsidR="001C4979" w:rsidRDefault="001C4979" w:rsidP="00804073">
      <w:pPr>
        <w:pStyle w:val="ConsPlusNormal"/>
        <w:widowControl/>
        <w:spacing w:line="200" w:lineRule="atLeast"/>
        <w:ind w:firstLine="709"/>
        <w:jc w:val="both"/>
        <w:rPr>
          <w:rFonts w:ascii="Times New Roman" w:hAnsi="Times New Roman" w:cs="Times New Roman"/>
          <w:sz w:val="28"/>
          <w:szCs w:val="28"/>
        </w:rPr>
      </w:pPr>
      <w:r>
        <w:rPr>
          <w:rFonts w:ascii="Times New Roman" w:hAnsi="Times New Roman" w:cs="Times New Roman"/>
          <w:sz w:val="28"/>
          <w:szCs w:val="28"/>
        </w:rPr>
        <w:t>- к снижению в структуре заработной платы постоянной части в виде ставок заработной платы или должностных окладов;</w:t>
      </w:r>
    </w:p>
    <w:p w:rsidR="001C4979" w:rsidRDefault="001C4979" w:rsidP="00804073">
      <w:pPr>
        <w:pStyle w:val="af"/>
        <w:tabs>
          <w:tab w:val="left" w:pos="709"/>
        </w:tabs>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 к увеличению размера переменной части, т.е. выплат стимулирующего характера,  устанавливаемых либо за выполнение работы, не всегда связанной с исполнением основных обязанностей, либо за «качество работы», что при отсутствии объективных показателей приводит к непрозрачности и нередко к предвзятости в распределении стимулирующих выплат;</w:t>
      </w:r>
    </w:p>
    <w:p w:rsidR="001C4979" w:rsidRDefault="001C4979" w:rsidP="00804073">
      <w:pPr>
        <w:pStyle w:val="af"/>
        <w:tabs>
          <w:tab w:val="left" w:pos="709"/>
        </w:tabs>
        <w:spacing w:after="0" w:line="200" w:lineRule="atLeast"/>
        <w:ind w:firstLine="709"/>
        <w:jc w:val="both"/>
        <w:rPr>
          <w:rFonts w:ascii="Times New Roman" w:hAnsi="Times New Roman" w:cs="Times New Roman"/>
          <w:sz w:val="28"/>
        </w:rPr>
      </w:pPr>
      <w:r>
        <w:rPr>
          <w:rFonts w:ascii="Times New Roman" w:hAnsi="Times New Roman" w:cs="Times New Roman"/>
          <w:sz w:val="28"/>
          <w:szCs w:val="28"/>
        </w:rPr>
        <w:t>- к иным существенным различиям при исчислении заработной платы работников.</w:t>
      </w:r>
    </w:p>
    <w:p w:rsidR="001C4979" w:rsidRDefault="001C4979" w:rsidP="00804073">
      <w:pPr>
        <w:pStyle w:val="25"/>
        <w:spacing w:line="200" w:lineRule="atLeast"/>
        <w:ind w:firstLine="709"/>
        <w:jc w:val="both"/>
        <w:rPr>
          <w:rFonts w:ascii="Times New Roman" w:hAnsi="Times New Roman" w:cs="Times New Roman"/>
          <w:sz w:val="28"/>
          <w:szCs w:val="28"/>
        </w:rPr>
      </w:pPr>
      <w:r>
        <w:rPr>
          <w:rFonts w:ascii="Times New Roman" w:hAnsi="Times New Roman" w:cs="Times New Roman"/>
          <w:sz w:val="28"/>
        </w:rPr>
        <w:t xml:space="preserve">Предложения по совершенствованию системы оплаты труда работников общеобразовательных учреждений в рамках действующего законодательства  сформированы специалистами Профсоюза совместно с Минобрнауки России в виде проекта методических рекомендаций и прежде всего </w:t>
      </w:r>
      <w:r>
        <w:rPr>
          <w:rFonts w:ascii="Times New Roman" w:hAnsi="Times New Roman" w:cs="Times New Roman"/>
          <w:sz w:val="28"/>
          <w:szCs w:val="28"/>
        </w:rPr>
        <w:t xml:space="preserve">направлены на упорядочение и безусловное исполнение </w:t>
      </w:r>
      <w:r>
        <w:rPr>
          <w:rFonts w:ascii="Times New Roman" w:hAnsi="Times New Roman" w:cs="Times New Roman"/>
          <w:color w:val="000000"/>
          <w:sz w:val="28"/>
          <w:szCs w:val="28"/>
        </w:rPr>
        <w:t xml:space="preserve">основополагающих, установленных на федеральном уровне  норм и условий, непосредственно связанных с оплатой труда работников </w:t>
      </w:r>
      <w:r>
        <w:rPr>
          <w:rFonts w:ascii="Times New Roman" w:hAnsi="Times New Roman" w:cs="Times New Roman"/>
          <w:sz w:val="28"/>
          <w:szCs w:val="28"/>
        </w:rPr>
        <w:t>государственных и муниципальных общеобразовательных учреждений, реализующих образовательные программы начального общего, основного общего и (или) среднего общего образования, а также образовательные программы дошкольного образования и (или) дополнительные общеобразовательные программы.</w:t>
      </w:r>
    </w:p>
    <w:p w:rsidR="001C4979" w:rsidRDefault="001C4979" w:rsidP="00804073">
      <w:pPr>
        <w:pStyle w:val="ConsPlusTitle"/>
        <w:spacing w:line="200" w:lineRule="atLeast"/>
        <w:ind w:firstLine="709"/>
        <w:jc w:val="both"/>
        <w:rPr>
          <w:rFonts w:ascii="Times New Roman" w:hAnsi="Times New Roman" w:cs="Times New Roman"/>
          <w:sz w:val="28"/>
          <w:szCs w:val="28"/>
        </w:rPr>
      </w:pPr>
      <w:r>
        <w:rPr>
          <w:rFonts w:ascii="Times New Roman" w:hAnsi="Times New Roman" w:cs="Times New Roman"/>
          <w:b w:val="0"/>
          <w:sz w:val="28"/>
          <w:szCs w:val="28"/>
        </w:rPr>
        <w:t xml:space="preserve">Проект методических рекомендаций основан на положениях </w:t>
      </w:r>
      <w:r>
        <w:rPr>
          <w:rFonts w:ascii="Times New Roman" w:hAnsi="Times New Roman" w:cs="Times New Roman"/>
          <w:b w:val="0"/>
          <w:sz w:val="28"/>
          <w:szCs w:val="28"/>
        </w:rPr>
        <w:lastRenderedPageBreak/>
        <w:t xml:space="preserve">следующих федеральных законов и иных федеральных  нормативных правовых актов: </w:t>
      </w:r>
    </w:p>
    <w:p w:rsidR="001C4979" w:rsidRDefault="001C4979" w:rsidP="00804073">
      <w:pPr>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 Трудового кодекса Российской Федерации (Федеральный закон от 30 декабря 2001 г. № 197-ФЗ, с последующими изменениями и дополнениями);</w:t>
      </w:r>
    </w:p>
    <w:p w:rsidR="001C4979" w:rsidRDefault="001C4979" w:rsidP="00804073">
      <w:pPr>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 Федерального закона от 29 декабря 2012 г. № 273-ФЗ «Об образовании в Российской Федерации» (с последующими изменениями и дополнениями);</w:t>
      </w:r>
    </w:p>
    <w:p w:rsidR="001C4979" w:rsidRDefault="001C4979" w:rsidP="00804073">
      <w:pPr>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Указов Президента Российской Федерации от 7 мая 2012 г. № 597 «О мероприятиях по реализации государственной социальной политики»; от 1 июня 2012 г. </w:t>
      </w:r>
      <w:hyperlink r:id="rId9" w:history="1">
        <w:r>
          <w:rPr>
            <w:rStyle w:val="a6"/>
            <w:rFonts w:ascii="Times New Roman" w:hAnsi="Times New Roman" w:cs="Times New Roman"/>
            <w:sz w:val="28"/>
            <w:szCs w:val="28"/>
          </w:rPr>
          <w:t>№ 761</w:t>
        </w:r>
      </w:hyperlink>
      <w:r>
        <w:rPr>
          <w:rFonts w:ascii="Times New Roman" w:hAnsi="Times New Roman" w:cs="Times New Roman"/>
          <w:sz w:val="28"/>
          <w:szCs w:val="28"/>
        </w:rPr>
        <w:t xml:space="preserve"> "О национальной стратегии действий в интересах детей на 2012 - 2017 годы" и от 28 декабря 2012 г. </w:t>
      </w:r>
      <w:hyperlink r:id="rId10" w:history="1">
        <w:r>
          <w:rPr>
            <w:rStyle w:val="a6"/>
            <w:rFonts w:ascii="Times New Roman" w:hAnsi="Times New Roman" w:cs="Times New Roman"/>
            <w:sz w:val="28"/>
            <w:szCs w:val="28"/>
          </w:rPr>
          <w:t>№ 1688</w:t>
        </w:r>
      </w:hyperlink>
      <w:r>
        <w:rPr>
          <w:rFonts w:ascii="Times New Roman" w:hAnsi="Times New Roman" w:cs="Times New Roman"/>
          <w:sz w:val="28"/>
          <w:szCs w:val="28"/>
        </w:rPr>
        <w:t xml:space="preserve"> "О некоторых мерах по реализации государственной политики в сфере защиты детей-сирот и детей, оставшихся без попечения родителей";</w:t>
      </w:r>
    </w:p>
    <w:p w:rsidR="001C4979" w:rsidRDefault="001C4979" w:rsidP="00804073">
      <w:pPr>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 Программы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 ноября 2012 г. № 2190-р;</w:t>
      </w:r>
    </w:p>
    <w:p w:rsidR="001C4979" w:rsidRDefault="001C4979" w:rsidP="00804073">
      <w:pPr>
        <w:spacing w:after="0" w:line="200" w:lineRule="atLeast"/>
        <w:ind w:firstLine="709"/>
        <w:jc w:val="both"/>
        <w:rPr>
          <w:rFonts w:ascii="Times New Roman" w:hAnsi="Times New Roman" w:cs="Times New Roman"/>
          <w:sz w:val="28"/>
        </w:rPr>
      </w:pPr>
      <w:r>
        <w:rPr>
          <w:rFonts w:ascii="Times New Roman" w:hAnsi="Times New Roman" w:cs="Times New Roman"/>
          <w:sz w:val="28"/>
          <w:szCs w:val="28"/>
        </w:rPr>
        <w:t>-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8 августа 2013 г. № 678 (далее – Номенклатура должностей);</w:t>
      </w:r>
    </w:p>
    <w:p w:rsidR="001C4979" w:rsidRDefault="001C4979" w:rsidP="00804073">
      <w:pPr>
        <w:pStyle w:val="26"/>
        <w:tabs>
          <w:tab w:val="left" w:pos="851"/>
          <w:tab w:val="left" w:pos="8505"/>
        </w:tabs>
        <w:spacing w:line="200" w:lineRule="atLeast"/>
        <w:ind w:firstLine="709"/>
        <w:jc w:val="both"/>
        <w:rPr>
          <w:rFonts w:ascii="Times New Roman" w:hAnsi="Times New Roman" w:cs="Times New Roman"/>
          <w:sz w:val="28"/>
          <w:szCs w:val="28"/>
        </w:rPr>
      </w:pPr>
      <w:r>
        <w:rPr>
          <w:rFonts w:ascii="Times New Roman" w:hAnsi="Times New Roman" w:cs="Times New Roman"/>
          <w:sz w:val="28"/>
        </w:rPr>
        <w:t>- приказа Министерства здравоохранения и социального развития Российской Федерации от 5 мая 2008 г. № 216н «Об утверждении профессиональных квалификационных групп должностей работников образования» (с изменениями и дополнениями);</w:t>
      </w:r>
    </w:p>
    <w:p w:rsidR="001C4979" w:rsidRDefault="001C4979" w:rsidP="00804073">
      <w:pPr>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 приказа Министерства образования и науки Российской Федерации от 22 декабря 2014 г.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p w:rsidR="001C4979" w:rsidRDefault="001C4979" w:rsidP="00804073">
      <w:pPr>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 приказа Министерства образования и науки Российской Федерации от 11 мая 2016 г.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
    <w:p w:rsidR="001C4979" w:rsidRDefault="001C4979" w:rsidP="00804073">
      <w:pPr>
        <w:spacing w:after="0" w:line="200" w:lineRule="atLeast"/>
        <w:ind w:firstLine="709"/>
        <w:jc w:val="both"/>
        <w:rPr>
          <w:sz w:val="28"/>
          <w:szCs w:val="28"/>
        </w:rPr>
      </w:pPr>
      <w:r>
        <w:rPr>
          <w:rFonts w:ascii="Times New Roman" w:hAnsi="Times New Roman" w:cs="Times New Roman"/>
          <w:sz w:val="28"/>
          <w:szCs w:val="28"/>
        </w:rPr>
        <w:t>- 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на 2017 год, принятых в соответствии со статьей 135 Трудового кодекса РФ.</w:t>
      </w:r>
    </w:p>
    <w:p w:rsidR="001C4979" w:rsidRDefault="001C4979" w:rsidP="00804073">
      <w:pPr>
        <w:pStyle w:val="19"/>
        <w:spacing w:before="0" w:after="0" w:line="200" w:lineRule="atLeast"/>
        <w:ind w:firstLine="709"/>
        <w:jc w:val="both"/>
        <w:rPr>
          <w:iCs/>
          <w:sz w:val="28"/>
          <w:szCs w:val="28"/>
        </w:rPr>
      </w:pPr>
      <w:r>
        <w:rPr>
          <w:sz w:val="28"/>
          <w:szCs w:val="28"/>
        </w:rPr>
        <w:t>Положения проекта методических рекомендаций в пределах, отнесенных к полномочиям федеральных органов государственной власти:</w:t>
      </w:r>
    </w:p>
    <w:p w:rsidR="001C4979" w:rsidRDefault="001C4979" w:rsidP="00804073">
      <w:pPr>
        <w:tabs>
          <w:tab w:val="left" w:pos="709"/>
        </w:tabs>
        <w:spacing w:after="0" w:line="200" w:lineRule="atLeast"/>
        <w:ind w:firstLine="709"/>
        <w:jc w:val="both"/>
        <w:rPr>
          <w:rFonts w:ascii="Times New Roman" w:hAnsi="Times New Roman" w:cs="Times New Roman"/>
          <w:sz w:val="28"/>
          <w:szCs w:val="28"/>
        </w:rPr>
      </w:pPr>
      <w:r>
        <w:rPr>
          <w:rFonts w:ascii="Times New Roman" w:hAnsi="Times New Roman" w:cs="Times New Roman"/>
          <w:iCs/>
          <w:sz w:val="28"/>
          <w:szCs w:val="28"/>
        </w:rPr>
        <w:t xml:space="preserve">- направлены на унификацию систем оплаты труда работников, имеющих одинаковую трудовую функцию, в целях обеспечения единых принципов формирования  гарантированных размеров ставок заработной платы (окладов); </w:t>
      </w:r>
    </w:p>
    <w:p w:rsidR="001C4979" w:rsidRDefault="001C4979" w:rsidP="00804073">
      <w:pPr>
        <w:tabs>
          <w:tab w:val="left" w:pos="709"/>
        </w:tabs>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направлены на упорядочение структуры заработной платы работников, обеспечивать которую предлагается путем перераспределения средств, предназначенных на оплату труда, с тем чтобы размеры окладов и ставок в структуре заработной платы работников образовательных организаций составляли не менее 70 процентов;</w:t>
      </w:r>
    </w:p>
    <w:p w:rsidR="001C4979" w:rsidRDefault="001C4979" w:rsidP="00804073">
      <w:pPr>
        <w:pStyle w:val="ConsPlusNormal"/>
        <w:widowControl/>
        <w:tabs>
          <w:tab w:val="left" w:pos="426"/>
        </w:tabs>
        <w:spacing w:line="200" w:lineRule="atLeast"/>
        <w:ind w:firstLine="709"/>
        <w:jc w:val="both"/>
        <w:rPr>
          <w:rFonts w:ascii="Times New Roman" w:hAnsi="Times New Roman" w:cs="Times New Roman"/>
          <w:color w:val="000000"/>
          <w:sz w:val="28"/>
          <w:szCs w:val="28"/>
        </w:rPr>
      </w:pPr>
      <w:r>
        <w:rPr>
          <w:rFonts w:ascii="Times New Roman" w:hAnsi="Times New Roman" w:cs="Times New Roman"/>
          <w:sz w:val="28"/>
          <w:szCs w:val="28"/>
        </w:rPr>
        <w:t>- предусматривают единый порядок исчисления заработной платы педагогических работников с учетом фактического объема учебной нагрузки (объема педагогической работы) педагогических работников, для которых приказом Минобрнауки России от 22 декабря 2014 г. № 1601 определены нормы часов педагогической (преподавательской) работы за ставку заработной платы, обеспечивающие стабильность правового регулирования в этой области оплаты их труда;</w:t>
      </w:r>
    </w:p>
    <w:p w:rsidR="001C4979" w:rsidRDefault="001C4979" w:rsidP="00804073">
      <w:pPr>
        <w:widowControl w:val="0"/>
        <w:spacing w:after="0" w:line="200" w:lineRule="atLeast"/>
        <w:ind w:firstLine="709"/>
        <w:jc w:val="both"/>
        <w:rPr>
          <w:rFonts w:ascii="Times New Roman" w:eastAsia="Arial Unicode MS" w:hAnsi="Times New Roman" w:cs="Times New Roman"/>
          <w:color w:val="000000"/>
          <w:sz w:val="28"/>
          <w:szCs w:val="28"/>
        </w:rPr>
      </w:pPr>
      <w:r>
        <w:rPr>
          <w:rFonts w:ascii="Times New Roman" w:hAnsi="Times New Roman" w:cs="Times New Roman"/>
          <w:color w:val="000000"/>
          <w:sz w:val="28"/>
          <w:szCs w:val="28"/>
        </w:rPr>
        <w:t>- предусматривают конкретные формулы и примеры исчисления заработной платы в зависимости от фактического объема учебной нагрузки учителей, воспитателей, м</w:t>
      </w:r>
      <w:r>
        <w:rPr>
          <w:rFonts w:ascii="Times New Roman" w:eastAsia="MS Mincho" w:hAnsi="Times New Roman" w:cs="Times New Roman"/>
          <w:sz w:val="28"/>
          <w:szCs w:val="28"/>
        </w:rPr>
        <w:t>узыкальных руководителей</w:t>
      </w:r>
      <w:r>
        <w:rPr>
          <w:rFonts w:ascii="Times New Roman" w:hAnsi="Times New Roman" w:cs="Times New Roman"/>
          <w:sz w:val="28"/>
          <w:szCs w:val="28"/>
        </w:rPr>
        <w:t xml:space="preserve"> и особенности исчисления их заработной платы;</w:t>
      </w:r>
    </w:p>
    <w:p w:rsidR="001C4979" w:rsidRDefault="001C4979" w:rsidP="00804073">
      <w:pPr>
        <w:pStyle w:val="ConsPlusNormal"/>
        <w:widowControl/>
        <w:tabs>
          <w:tab w:val="left" w:pos="426"/>
        </w:tabs>
        <w:spacing w:line="200" w:lineRule="atLeast"/>
        <w:ind w:firstLine="709"/>
        <w:jc w:val="both"/>
        <w:rPr>
          <w:rFonts w:ascii="Times New Roman" w:hAnsi="Times New Roman" w:cs="Times New Roman"/>
          <w:sz w:val="28"/>
          <w:szCs w:val="28"/>
        </w:rPr>
      </w:pPr>
      <w:r>
        <w:rPr>
          <w:rFonts w:ascii="Times New Roman" w:eastAsia="Arial Unicode MS" w:hAnsi="Times New Roman" w:cs="Times New Roman"/>
          <w:color w:val="000000"/>
          <w:sz w:val="28"/>
          <w:szCs w:val="28"/>
        </w:rPr>
        <w:t>- определяют порядок ре</w:t>
      </w:r>
      <w:r>
        <w:rPr>
          <w:rFonts w:ascii="Times New Roman" w:hAnsi="Times New Roman" w:cs="Times New Roman"/>
          <w:sz w:val="28"/>
          <w:szCs w:val="28"/>
        </w:rPr>
        <w:t xml:space="preserve">гулирования другой части педагогической работы кроме учебной нагрузки, в зависимости от ее вида с учетом положений приказа Минобрнауки России от 11 мая 2016 г. № 536, т.е. части, связанной с выполнением непосредственных должностных обязанностей (подготовка к осуществлению образовательной деятельности; участие в разработке рабочих программ предметов, курсов, дисциплин (модулей); изучение индивидуальных способностей, интересов и склонностей обучающихся; ведение журнала и дневников обучающихся в электронной (либо в бумажной) форме; периодические дежурства в период осуществления образовательного процесса; организация и проведение методической, диагностической и консультативной помощи родителям (законным представителям) обучающихся; выполнение обязанностей, связанных с участием в работе педагогических советов, методических советов (объединений), а также с работой по проведению родительских собраний); </w:t>
      </w:r>
    </w:p>
    <w:p w:rsidR="001C4979" w:rsidRDefault="001C4979" w:rsidP="00804073">
      <w:pPr>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регулируют порядок выполнения за дополнительную оплату дополнительных видов работ (классное руководство; проверка письменных работ; заведование учебными кабинетами, лабораториями, мастерскими, учебно-опытными участками; руководство методическими объединениями; другие дополнительные виды работ); </w:t>
      </w:r>
    </w:p>
    <w:p w:rsidR="001C4979" w:rsidRDefault="001C4979" w:rsidP="00804073">
      <w:pPr>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ориентируют на установление, в т.ч. коллективными договорами  порядка и условий привлечения работников к выполнению таких видов  дополнительной работы, как  индивидуальная и (или) групповая работа с обучающимися;  участие в оздоровительных, воспитательных и других мероприятиях, проводимых в целях реализации образовательных программ в организации, включая участие в концертной деятельности, конкурсах, состязаниях, спортивных соревнованиях, тренировочных сборах, экскурсиях, других формах учебной деятельности); </w:t>
      </w:r>
    </w:p>
    <w:p w:rsidR="001C4979" w:rsidRDefault="001C4979" w:rsidP="00804073">
      <w:pPr>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 определяют порядок регулирования оплаты с учетом видов выплат компенсационного характера;</w:t>
      </w:r>
    </w:p>
    <w:p w:rsidR="001C4979" w:rsidRDefault="001C4979" w:rsidP="00804073">
      <w:pPr>
        <w:spacing w:after="0" w:line="200" w:lineRule="atLeast"/>
        <w:ind w:firstLine="709"/>
        <w:jc w:val="both"/>
        <w:rPr>
          <w:rFonts w:ascii="Times New Roman" w:hAnsi="Times New Roman" w:cs="Times New Roman"/>
          <w:bCs/>
          <w:sz w:val="28"/>
          <w:szCs w:val="28"/>
        </w:rPr>
      </w:pPr>
      <w:r>
        <w:rPr>
          <w:rFonts w:ascii="Times New Roman" w:hAnsi="Times New Roman" w:cs="Times New Roman"/>
          <w:sz w:val="28"/>
          <w:szCs w:val="28"/>
        </w:rPr>
        <w:lastRenderedPageBreak/>
        <w:t>- определяют порядок регулирования оплаты с учетом видов выплат стимулирующего характера</w:t>
      </w:r>
      <w:r>
        <w:rPr>
          <w:rFonts w:ascii="Times New Roman" w:hAnsi="Times New Roman" w:cs="Times New Roman"/>
          <w:bCs/>
          <w:sz w:val="28"/>
          <w:szCs w:val="28"/>
        </w:rPr>
        <w:t>;</w:t>
      </w:r>
    </w:p>
    <w:p w:rsidR="001C4979" w:rsidRDefault="001C4979" w:rsidP="00804073">
      <w:pPr>
        <w:tabs>
          <w:tab w:val="left" w:pos="2552"/>
        </w:tabs>
        <w:spacing w:after="0" w:line="200" w:lineRule="atLeast"/>
        <w:ind w:firstLine="709"/>
        <w:jc w:val="both"/>
        <w:rPr>
          <w:rFonts w:ascii="Times New Roman" w:hAnsi="Times New Roman" w:cs="Times New Roman"/>
          <w:sz w:val="28"/>
          <w:szCs w:val="28"/>
        </w:rPr>
      </w:pPr>
      <w:r>
        <w:rPr>
          <w:rFonts w:ascii="Times New Roman" w:hAnsi="Times New Roman" w:cs="Times New Roman"/>
          <w:bCs/>
          <w:sz w:val="28"/>
          <w:szCs w:val="28"/>
        </w:rPr>
        <w:t xml:space="preserve">- определяют особенности оплаты труда отдельных педагогических работников (мастеров </w:t>
      </w:r>
      <w:r>
        <w:rPr>
          <w:rFonts w:ascii="Times New Roman" w:hAnsi="Times New Roman" w:cs="Times New Roman"/>
          <w:sz w:val="28"/>
          <w:szCs w:val="28"/>
        </w:rPr>
        <w:t>производственного обучения);</w:t>
      </w:r>
    </w:p>
    <w:p w:rsidR="001C4979" w:rsidRDefault="001C4979" w:rsidP="00804073">
      <w:pPr>
        <w:spacing w:after="0" w:line="200" w:lineRule="atLeast"/>
        <w:ind w:firstLine="709"/>
        <w:rPr>
          <w:rFonts w:ascii="Times New Roman" w:hAnsi="Times New Roman" w:cs="Times New Roman"/>
          <w:bCs/>
          <w:sz w:val="28"/>
          <w:szCs w:val="28"/>
        </w:rPr>
      </w:pPr>
      <w:r>
        <w:rPr>
          <w:rFonts w:ascii="Times New Roman" w:hAnsi="Times New Roman" w:cs="Times New Roman"/>
          <w:sz w:val="28"/>
          <w:szCs w:val="28"/>
        </w:rPr>
        <w:t>- определяют порядок и условия почасовой оплаты труда;</w:t>
      </w:r>
    </w:p>
    <w:p w:rsidR="001C4979" w:rsidRDefault="001C4979" w:rsidP="00804073">
      <w:pPr>
        <w:tabs>
          <w:tab w:val="left" w:pos="2552"/>
        </w:tabs>
        <w:spacing w:after="0" w:line="20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 регулируют  условия оплаты труда руководителей образовательных организаций, их заместителей и главных бухгалтеров;</w:t>
      </w:r>
    </w:p>
    <w:p w:rsidR="001C4979" w:rsidRDefault="001C4979" w:rsidP="00804073">
      <w:pPr>
        <w:pStyle w:val="25"/>
        <w:spacing w:line="200" w:lineRule="atLeast"/>
        <w:ind w:firstLine="709"/>
        <w:jc w:val="both"/>
        <w:rPr>
          <w:rFonts w:ascii="Times New Roman" w:eastAsia="MS Mincho" w:hAnsi="Times New Roman" w:cs="Times New Roman"/>
          <w:sz w:val="28"/>
          <w:szCs w:val="28"/>
        </w:rPr>
      </w:pPr>
      <w:r>
        <w:rPr>
          <w:rFonts w:ascii="Times New Roman" w:hAnsi="Times New Roman" w:cs="Times New Roman"/>
          <w:bCs/>
          <w:sz w:val="28"/>
          <w:szCs w:val="28"/>
        </w:rPr>
        <w:t xml:space="preserve">- предусматривают порядок фиксации в локальном акте  учреждения по установленной единой форме, именуемой «тарификационный список», всех полагающихся педагогическому работнику выплат, включающих: </w:t>
      </w:r>
      <w:r>
        <w:rPr>
          <w:rFonts w:ascii="Times New Roman" w:eastAsia="MS Mincho" w:hAnsi="Times New Roman" w:cs="Times New Roman"/>
          <w:sz w:val="28"/>
          <w:szCs w:val="28"/>
        </w:rPr>
        <w:t>заработную плату, исчисленную за фактический объем учебной нагрузки (фактический объем педагогической работы), с учетом ее увеличения на повышающий коэффициент (процент) за наличие квалификационной категории и по другим основаниям; размеры доплат за проверку письменных работ (определяются с учетом фактического объема учебной нагрузки); классное  руководство; заведование учебными кабинетами, лабораториями, учебными мастерскими, другую дополнительную работу, а также размеры надбавок за непрерывный стаж и иных постоянных надбавок; размер увеличения заработной платы с учетом районного коэффициента, процентной надбавки (северной), и итоговый  размер заработной платы по всем выплатам.</w:t>
      </w:r>
    </w:p>
    <w:p w:rsidR="001C4979" w:rsidRPr="0094777D" w:rsidRDefault="001C4979" w:rsidP="00804073">
      <w:pPr>
        <w:pStyle w:val="25"/>
        <w:spacing w:line="200" w:lineRule="atLeast"/>
        <w:ind w:firstLine="709"/>
        <w:jc w:val="both"/>
        <w:rPr>
          <w:rFonts w:ascii="Times New Roman" w:hAnsi="Times New Roman" w:cs="Times New Roman"/>
        </w:rPr>
      </w:pPr>
      <w:r>
        <w:rPr>
          <w:rFonts w:ascii="Times New Roman" w:eastAsia="MS Mincho" w:hAnsi="Times New Roman" w:cs="Times New Roman"/>
          <w:sz w:val="28"/>
          <w:szCs w:val="28"/>
        </w:rPr>
        <w:t xml:space="preserve">В настоящее время проект Методических рекомендаций передан Министерством образования и науки РФ в Правительство Российской </w:t>
      </w:r>
      <w:r w:rsidRPr="0094777D">
        <w:rPr>
          <w:rFonts w:ascii="Times New Roman" w:eastAsia="MS Mincho" w:hAnsi="Times New Roman" w:cs="Times New Roman"/>
          <w:sz w:val="28"/>
          <w:szCs w:val="28"/>
        </w:rPr>
        <w:t>Федерации.</w:t>
      </w:r>
    </w:p>
    <w:p w:rsidR="001C4979" w:rsidRPr="0094777D" w:rsidRDefault="001C4979">
      <w:pPr>
        <w:pStyle w:val="25"/>
        <w:spacing w:line="200" w:lineRule="atLeast"/>
        <w:ind w:firstLine="567"/>
        <w:jc w:val="both"/>
        <w:rPr>
          <w:rFonts w:ascii="Times New Roman" w:hAnsi="Times New Roman" w:cs="Times New Roman"/>
        </w:rPr>
      </w:pPr>
    </w:p>
    <w:p w:rsidR="001C4979" w:rsidRPr="0094777D" w:rsidRDefault="001C4979">
      <w:pPr>
        <w:pStyle w:val="25"/>
        <w:spacing w:line="200" w:lineRule="atLeast"/>
        <w:jc w:val="center"/>
        <w:rPr>
          <w:rFonts w:ascii="Times New Roman" w:hAnsi="Times New Roman" w:cs="Times New Roman"/>
        </w:rPr>
      </w:pPr>
      <w:r w:rsidRPr="0094777D">
        <w:rPr>
          <w:rFonts w:ascii="Times New Roman" w:eastAsia="MS Mincho" w:hAnsi="Times New Roman" w:cs="Times New Roman"/>
          <w:b/>
          <w:sz w:val="28"/>
          <w:szCs w:val="28"/>
        </w:rPr>
        <w:t xml:space="preserve">К вопросу о применении отдельных положений, предусмотренных разделом </w:t>
      </w:r>
      <w:r w:rsidRPr="0094777D">
        <w:rPr>
          <w:rFonts w:ascii="Times New Roman" w:eastAsia="MS Mincho" w:hAnsi="Times New Roman" w:cs="Times New Roman"/>
          <w:b/>
          <w:sz w:val="28"/>
          <w:szCs w:val="28"/>
          <w:lang w:val="en-US"/>
        </w:rPr>
        <w:t>VI</w:t>
      </w:r>
      <w:r w:rsidRPr="0094777D">
        <w:rPr>
          <w:rFonts w:ascii="Times New Roman" w:eastAsia="MS Mincho" w:hAnsi="Times New Roman" w:cs="Times New Roman"/>
          <w:b/>
          <w:sz w:val="28"/>
          <w:szCs w:val="28"/>
        </w:rPr>
        <w:t xml:space="preserve"> приложения 2 к  приказу Минобрнауки России от 22 декабря 2014 г. № 1601 «</w:t>
      </w:r>
      <w:r w:rsidRPr="0094777D">
        <w:rPr>
          <w:rFonts w:ascii="Times New Roman" w:hAnsi="Times New Roman" w:cs="Times New Roman"/>
          <w:b/>
          <w:bCs/>
          <w:sz w:val="28"/>
          <w:szCs w:val="28"/>
        </w:rPr>
        <w:t xml:space="preserve">О </w:t>
      </w:r>
      <w:r w:rsidRPr="0094777D">
        <w:rPr>
          <w:rFonts w:ascii="Times New Roman" w:hAnsi="Times New Roman" w:cs="Times New Roman"/>
          <w:b/>
          <w:sz w:val="28"/>
          <w:szCs w:val="28"/>
        </w:rPr>
        <w:t>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p w:rsidR="001C4979" w:rsidRPr="0094777D" w:rsidRDefault="001C4979">
      <w:pPr>
        <w:pStyle w:val="25"/>
        <w:spacing w:line="200" w:lineRule="atLeast"/>
        <w:jc w:val="center"/>
        <w:rPr>
          <w:rFonts w:ascii="Times New Roman" w:hAnsi="Times New Roman" w:cs="Times New Roman"/>
        </w:rPr>
      </w:pPr>
    </w:p>
    <w:p w:rsidR="001C4979" w:rsidRDefault="001C4979" w:rsidP="00804073">
      <w:pPr>
        <w:spacing w:after="0" w:line="200" w:lineRule="atLeast"/>
        <w:ind w:firstLine="709"/>
        <w:jc w:val="both"/>
        <w:rPr>
          <w:rFonts w:ascii="Times New Roman" w:hAnsi="Times New Roman" w:cs="Times New Roman"/>
          <w:sz w:val="28"/>
          <w:szCs w:val="28"/>
        </w:rPr>
      </w:pPr>
      <w:r w:rsidRPr="0094777D">
        <w:rPr>
          <w:rFonts w:ascii="Times New Roman" w:hAnsi="Times New Roman" w:cs="Times New Roman"/>
          <w:sz w:val="28"/>
          <w:szCs w:val="28"/>
        </w:rPr>
        <w:t xml:space="preserve">В разделе </w:t>
      </w:r>
      <w:r w:rsidRPr="0094777D">
        <w:rPr>
          <w:rFonts w:ascii="Times New Roman" w:hAnsi="Times New Roman" w:cs="Times New Roman"/>
          <w:sz w:val="28"/>
          <w:szCs w:val="28"/>
          <w:lang w:val="en-US"/>
        </w:rPr>
        <w:t>VI</w:t>
      </w:r>
      <w:r w:rsidRPr="0094777D">
        <w:rPr>
          <w:rFonts w:ascii="Times New Roman" w:hAnsi="Times New Roman" w:cs="Times New Roman"/>
          <w:sz w:val="28"/>
          <w:szCs w:val="28"/>
        </w:rPr>
        <w:t xml:space="preserve"> приложения 2 к указанному приказу, предусматривающим порядок определения учебной нагрузки педагогических работников, отнесенных к профессорско-преподавательскому составу, и основания ее изменения, установлено, что учебная нагрузка педагогических</w:t>
      </w:r>
      <w:r w:rsidRPr="0094777D">
        <w:rPr>
          <w:rFonts w:ascii="Times New Roman" w:hAnsi="Times New Roman" w:cs="Times New Roman"/>
          <w:color w:val="000000"/>
          <w:sz w:val="28"/>
          <w:szCs w:val="28"/>
        </w:rPr>
        <w:t xml:space="preserve"> работников согласно</w:t>
      </w:r>
      <w:r>
        <w:rPr>
          <w:rFonts w:ascii="Times New Roman" w:hAnsi="Times New Roman" w:cs="Times New Roman"/>
          <w:color w:val="000000"/>
          <w:sz w:val="28"/>
          <w:szCs w:val="28"/>
        </w:rPr>
        <w:t xml:space="preserve"> пункту 6.3 включает в себя контактную работу обучающихся с преподавателем в видах учебной деятельности, установленных пунктом 54 </w:t>
      </w:r>
      <w:r>
        <w:rPr>
          <w:rFonts w:ascii="Times New Roman" w:hAnsi="Times New Roman" w:cs="Times New Roman"/>
          <w:sz w:val="28"/>
          <w:szCs w:val="28"/>
        </w:rPr>
        <w:t xml:space="preserve">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утвержденного приказом Министерства образования и науки Российской Федерации от 19 декабря 2013 г. № 1367. </w:t>
      </w:r>
    </w:p>
    <w:p w:rsidR="001C4979" w:rsidRDefault="001C4979" w:rsidP="00804073">
      <w:pPr>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Вместе с тем, необходимо учесть, что приказ Минобрнауки России от 19 декабря 2013 г. № 1367 и изменения к нему, внесенные приказом Минобрнауки России от 15 января 2015 г. № 7, признаны утратившими силу в связи с приказом Минобрнауки России  </w:t>
      </w:r>
      <w:r>
        <w:rPr>
          <w:rFonts w:ascii="Times New Roman" w:hAnsi="Times New Roman" w:cs="Times New Roman"/>
          <w:bCs/>
          <w:sz w:val="28"/>
          <w:szCs w:val="28"/>
        </w:rPr>
        <w:t xml:space="preserve">от 5 апреля 2017 г. № 301 «Об </w:t>
      </w:r>
      <w:r>
        <w:rPr>
          <w:rFonts w:ascii="Times New Roman" w:hAnsi="Times New Roman" w:cs="Times New Roman"/>
          <w:bCs/>
          <w:sz w:val="28"/>
          <w:szCs w:val="28"/>
        </w:rPr>
        <w:lastRenderedPageBreak/>
        <w:t>утверждении порядка организации и осуществления образовательной деятельности по образовательным программам высшего образования, программам бакалавриата, программам специалитета, программам магистратуры», з</w:t>
      </w:r>
      <w:r>
        <w:rPr>
          <w:rFonts w:ascii="Times New Roman" w:hAnsi="Times New Roman" w:cs="Times New Roman"/>
          <w:sz w:val="28"/>
          <w:szCs w:val="28"/>
        </w:rPr>
        <w:t>арегистрированным в Минюсте России 14 июля 2017 г., регистрационный № 47415 и вступающим в силу  1 сентября 2017 г.</w:t>
      </w:r>
    </w:p>
    <w:p w:rsidR="001C4979" w:rsidRDefault="001C4979" w:rsidP="00804073">
      <w:pPr>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Указанным приказом утвержден новый П</w:t>
      </w:r>
      <w:r>
        <w:rPr>
          <w:rFonts w:ascii="Times New Roman" w:hAnsi="Times New Roman" w:cs="Times New Roman"/>
          <w:bCs/>
          <w:sz w:val="28"/>
          <w:szCs w:val="28"/>
        </w:rPr>
        <w:t>орядок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в  котором в пункте 31 уточнен перечень контактной работы</w:t>
      </w:r>
      <w:r>
        <w:rPr>
          <w:color w:val="000000"/>
          <w:sz w:val="28"/>
          <w:szCs w:val="28"/>
        </w:rPr>
        <w:t xml:space="preserve"> </w:t>
      </w:r>
      <w:r>
        <w:rPr>
          <w:rFonts w:ascii="Times New Roman" w:hAnsi="Times New Roman" w:cs="Times New Roman"/>
          <w:color w:val="000000"/>
          <w:sz w:val="28"/>
          <w:szCs w:val="28"/>
        </w:rPr>
        <w:t xml:space="preserve">обучающихся с преподавателем в видах учебной деятельности, в соответствии с которым формируется учебная нагрузка </w:t>
      </w:r>
      <w:r>
        <w:rPr>
          <w:rFonts w:ascii="Times New Roman" w:hAnsi="Times New Roman" w:cs="Times New Roman"/>
          <w:sz w:val="28"/>
          <w:szCs w:val="28"/>
        </w:rPr>
        <w:t>педагогических работников, отнесенных к профессорско-преподавательскому составу.</w:t>
      </w:r>
    </w:p>
    <w:p w:rsidR="001C4979" w:rsidRDefault="001C4979" w:rsidP="00804073">
      <w:pPr>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В пункте 31 указанного порядка предусмотрено, что контактная работа при проведении учебных занятий по дисциплинам (модулям) включает в себя:</w:t>
      </w:r>
    </w:p>
    <w:p w:rsidR="001C4979" w:rsidRDefault="001C4979" w:rsidP="00804073">
      <w:pPr>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занятия лекционного типа (лекции и иные учебные занятия, предусматривающие преимущественную передачу учебной информации педагогическими работниками организации и (или) лицами, привлекаемыми организацией к реализации образовательных программ на иных условиях, обучающимся) и (или) занятия семинарского типа (семинары, практические занятия, практикумы, лабораторные работы, коллоквиумы и иные аналогичные занятия), и (или) групповые консультации, и (или) индивидуальную работу обучающихся с педагогическими работниками организации и (или) лицами, привлекаемыми организацией к реализации образовательных программ на иных условиях (в том числе индивидуальные консультации);</w:t>
      </w:r>
    </w:p>
    <w:p w:rsidR="001C4979" w:rsidRDefault="001C4979" w:rsidP="00804073">
      <w:pPr>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иную контактную работу (при необходимости), предусматривающую групповую или индивидуальную работу обучающихся с педагогическими работниками организации и (или) лицами, привлекаемыми организацией к реализации образовательных программ на иных условиях, определяемую организацией самостоятельно.</w:t>
      </w:r>
    </w:p>
    <w:p w:rsidR="001C4979" w:rsidRDefault="001C4979">
      <w:pPr>
        <w:spacing w:after="0" w:line="200" w:lineRule="atLeast"/>
        <w:ind w:firstLine="567"/>
        <w:jc w:val="both"/>
        <w:rPr>
          <w:rFonts w:ascii="Times New Roman" w:hAnsi="Times New Roman" w:cs="Times New Roman"/>
          <w:sz w:val="28"/>
          <w:szCs w:val="28"/>
        </w:rPr>
      </w:pPr>
    </w:p>
    <w:p w:rsidR="001C4979" w:rsidRDefault="001C4979">
      <w:pPr>
        <w:spacing w:after="0" w:line="200" w:lineRule="atLeast"/>
        <w:jc w:val="center"/>
        <w:rPr>
          <w:rFonts w:ascii="Times New Roman" w:hAnsi="Times New Roman" w:cs="Times New Roman"/>
          <w:b/>
          <w:sz w:val="28"/>
          <w:szCs w:val="28"/>
        </w:rPr>
      </w:pPr>
      <w:r>
        <w:rPr>
          <w:rFonts w:ascii="Times New Roman" w:hAnsi="Times New Roman" w:cs="Times New Roman"/>
          <w:b/>
          <w:sz w:val="28"/>
          <w:szCs w:val="28"/>
        </w:rPr>
        <w:t>О разъяснении Минюста России по вопросу об указании в наименованиях образовательных учреждений  формы собственности, характера деятельности некоммерческой организации</w:t>
      </w:r>
    </w:p>
    <w:p w:rsidR="001C4979" w:rsidRDefault="001C4979">
      <w:pPr>
        <w:spacing w:after="0" w:line="200" w:lineRule="atLeast"/>
        <w:jc w:val="center"/>
        <w:rPr>
          <w:rFonts w:ascii="Times New Roman" w:hAnsi="Times New Roman" w:cs="Times New Roman"/>
          <w:b/>
          <w:sz w:val="28"/>
          <w:szCs w:val="28"/>
        </w:rPr>
      </w:pPr>
    </w:p>
    <w:p w:rsidR="001C4979" w:rsidRDefault="001C4979" w:rsidP="00804073">
      <w:pPr>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В адрес Министерства образования Российской Федерации в связи с многочисленными обращениями граждан и юридических лиц Министерством юстиции Российской Федерации за подписью Первого заместителя министра С.А. Герасимова направлено разъяснение от 05.05.2016 № 11/50390 по вопросу об указании в наименованиях образовательных учреждений формы собственности, характера их деятельности, а также порядка использования понятий «негосударственное», «частное».</w:t>
      </w:r>
    </w:p>
    <w:p w:rsidR="001C4979" w:rsidRDefault="001C4979" w:rsidP="00804073">
      <w:pPr>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Полагаем, что данное разъяснение следует использовать в практической деятельности региональных и территориальных организаций профсоюза. Указанное разъяснение Минюста России прилагается.</w:t>
      </w:r>
    </w:p>
    <w:p w:rsidR="00804073" w:rsidRDefault="00804073" w:rsidP="00804073">
      <w:pPr>
        <w:spacing w:after="0" w:line="200" w:lineRule="atLeast"/>
        <w:ind w:firstLine="709"/>
        <w:jc w:val="both"/>
      </w:pPr>
    </w:p>
    <w:p w:rsidR="00804073" w:rsidRDefault="00111327" w:rsidP="00804073">
      <w:pPr>
        <w:spacing w:after="0" w:line="200" w:lineRule="atLeast"/>
        <w:ind w:firstLine="709"/>
        <w:jc w:val="both"/>
      </w:pPr>
      <w:r>
        <w:rPr>
          <w:noProof/>
          <w:lang w:eastAsia="ru-RU"/>
        </w:rPr>
        <w:drawing>
          <wp:anchor distT="0" distB="0" distL="114300" distR="114300" simplePos="0" relativeHeight="251661312" behindDoc="0" locked="0" layoutInCell="1" allowOverlap="1">
            <wp:simplePos x="0" y="0"/>
            <wp:positionH relativeFrom="margin">
              <wp:posOffset>2483485</wp:posOffset>
            </wp:positionH>
            <wp:positionV relativeFrom="margin">
              <wp:posOffset>799465</wp:posOffset>
            </wp:positionV>
            <wp:extent cx="759460" cy="702310"/>
            <wp:effectExtent l="19050" t="0" r="254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l="13927" t="2995" r="72438" b="87494"/>
                    <a:stretch>
                      <a:fillRect/>
                    </a:stretch>
                  </pic:blipFill>
                  <pic:spPr bwMode="auto">
                    <a:xfrm>
                      <a:off x="0" y="0"/>
                      <a:ext cx="759460" cy="702310"/>
                    </a:xfrm>
                    <a:prstGeom prst="rect">
                      <a:avLst/>
                    </a:prstGeom>
                    <a:solidFill>
                      <a:srgbClr val="FFFFFF"/>
                    </a:solidFill>
                    <a:ln w="9525">
                      <a:noFill/>
                      <a:miter lim="800000"/>
                      <a:headEnd/>
                      <a:tailEnd/>
                    </a:ln>
                  </pic:spPr>
                </pic:pic>
              </a:graphicData>
            </a:graphic>
          </wp:anchor>
        </w:drawing>
      </w:r>
    </w:p>
    <w:p w:rsidR="00804073" w:rsidRDefault="00804073" w:rsidP="00804073">
      <w:pPr>
        <w:spacing w:after="0" w:line="200" w:lineRule="atLeast"/>
        <w:ind w:firstLine="709"/>
        <w:jc w:val="both"/>
      </w:pPr>
    </w:p>
    <w:p w:rsidR="00804073" w:rsidRDefault="00804073" w:rsidP="00804073">
      <w:pPr>
        <w:spacing w:after="0" w:line="200" w:lineRule="atLeast"/>
        <w:ind w:firstLine="709"/>
        <w:jc w:val="both"/>
      </w:pPr>
    </w:p>
    <w:p w:rsidR="00804073" w:rsidRDefault="00804073" w:rsidP="00804073">
      <w:pPr>
        <w:spacing w:after="0" w:line="200" w:lineRule="atLeast"/>
        <w:ind w:firstLine="709"/>
        <w:jc w:val="both"/>
      </w:pPr>
    </w:p>
    <w:p w:rsidR="00804073" w:rsidRDefault="00804073" w:rsidP="00804073">
      <w:pPr>
        <w:spacing w:after="0" w:line="200" w:lineRule="atLeast"/>
        <w:ind w:firstLine="709"/>
        <w:jc w:val="both"/>
      </w:pPr>
    </w:p>
    <w:p w:rsidR="001C4979" w:rsidRDefault="00111327">
      <w:pPr>
        <w:shd w:val="clear" w:color="auto" w:fill="FFFFFF"/>
        <w:suppressAutoHyphens w:val="0"/>
        <w:autoSpaceDE w:val="0"/>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861685" cy="2155190"/>
            <wp:effectExtent l="19050" t="0" r="571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srcRect t="12036" b="67059"/>
                    <a:stretch>
                      <a:fillRect/>
                    </a:stretch>
                  </pic:blipFill>
                  <pic:spPr bwMode="auto">
                    <a:xfrm>
                      <a:off x="0" y="0"/>
                      <a:ext cx="5861685" cy="2155190"/>
                    </a:xfrm>
                    <a:prstGeom prst="rect">
                      <a:avLst/>
                    </a:prstGeom>
                    <a:solidFill>
                      <a:srgbClr val="FFFFFF"/>
                    </a:solidFill>
                    <a:ln w="9525">
                      <a:noFill/>
                      <a:miter lim="800000"/>
                      <a:headEnd/>
                      <a:tailEnd/>
                    </a:ln>
                  </pic:spPr>
                </pic:pic>
              </a:graphicData>
            </a:graphic>
          </wp:inline>
        </w:drawing>
      </w:r>
    </w:p>
    <w:p w:rsidR="00804073" w:rsidRDefault="00804073">
      <w:pPr>
        <w:shd w:val="clear" w:color="auto" w:fill="FFFFFF"/>
        <w:suppressAutoHyphens w:val="0"/>
        <w:autoSpaceDE w:val="0"/>
        <w:spacing w:after="0" w:line="240" w:lineRule="auto"/>
        <w:jc w:val="both"/>
        <w:rPr>
          <w:rFonts w:ascii="Times New Roman" w:hAnsi="Times New Roman" w:cs="Times New Roman"/>
          <w:bCs/>
          <w:color w:val="000000"/>
          <w:sz w:val="28"/>
          <w:szCs w:val="28"/>
        </w:rPr>
      </w:pPr>
    </w:p>
    <w:p w:rsidR="001C4979" w:rsidRDefault="001C4979">
      <w:pPr>
        <w:shd w:val="clear" w:color="auto" w:fill="FFFFFF"/>
        <w:suppressAutoHyphens w:val="0"/>
        <w:autoSpaceDE w:val="0"/>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В связи с поступлением в Министерство юстиции Российской Федера</w:t>
      </w:r>
      <w:r w:rsidR="0094777D">
        <w:rPr>
          <w:rFonts w:ascii="Times New Roman" w:hAnsi="Times New Roman" w:cs="Times New Roman"/>
          <w:bCs/>
          <w:color w:val="000000"/>
          <w:sz w:val="28"/>
          <w:szCs w:val="28"/>
        </w:rPr>
        <w:softHyphen/>
      </w:r>
      <w:r>
        <w:rPr>
          <w:rFonts w:ascii="Times New Roman" w:hAnsi="Times New Roman" w:cs="Times New Roman"/>
          <w:bCs/>
          <w:color w:val="000000"/>
          <w:sz w:val="28"/>
          <w:szCs w:val="28"/>
        </w:rPr>
        <w:t>ции многочисленных обращений граждан и организаций по вопросу указания в наименовании образовательных учреждений формы собственности сооб</w:t>
      </w:r>
      <w:r w:rsidR="0094777D">
        <w:rPr>
          <w:rFonts w:ascii="Times New Roman" w:hAnsi="Times New Roman" w:cs="Times New Roman"/>
          <w:bCs/>
          <w:color w:val="000000"/>
          <w:sz w:val="28"/>
          <w:szCs w:val="28"/>
        </w:rPr>
        <w:softHyphen/>
      </w:r>
      <w:r>
        <w:rPr>
          <w:rFonts w:ascii="Times New Roman" w:hAnsi="Times New Roman" w:cs="Times New Roman"/>
          <w:bCs/>
          <w:color w:val="000000"/>
          <w:sz w:val="28"/>
          <w:szCs w:val="28"/>
        </w:rPr>
        <w:t>щаем следующее.</w:t>
      </w:r>
    </w:p>
    <w:p w:rsidR="001C4979" w:rsidRDefault="001C4979">
      <w:pPr>
        <w:shd w:val="clear" w:color="auto" w:fill="FFFFFF"/>
        <w:suppressAutoHyphens w:val="0"/>
        <w:autoSpaceDE w:val="0"/>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В соответствии с подпунктом 8 пункта 3 статьи 50 Гражданского ко</w:t>
      </w:r>
      <w:r w:rsidR="0094777D">
        <w:rPr>
          <w:rFonts w:ascii="Times New Roman" w:hAnsi="Times New Roman" w:cs="Times New Roman"/>
          <w:bCs/>
          <w:color w:val="000000"/>
          <w:sz w:val="28"/>
          <w:szCs w:val="28"/>
        </w:rPr>
        <w:softHyphen/>
      </w:r>
      <w:r>
        <w:rPr>
          <w:rFonts w:ascii="Times New Roman" w:hAnsi="Times New Roman" w:cs="Times New Roman"/>
          <w:bCs/>
          <w:color w:val="000000"/>
          <w:sz w:val="28"/>
          <w:szCs w:val="28"/>
        </w:rPr>
        <w:t>декса Российской Федерации (далее - Кодекс) юридические лица, являю</w:t>
      </w:r>
      <w:r w:rsidR="0094777D">
        <w:rPr>
          <w:rFonts w:ascii="Times New Roman" w:hAnsi="Times New Roman" w:cs="Times New Roman"/>
          <w:bCs/>
          <w:color w:val="000000"/>
          <w:sz w:val="28"/>
          <w:szCs w:val="28"/>
        </w:rPr>
        <w:softHyphen/>
      </w:r>
      <w:r>
        <w:rPr>
          <w:rFonts w:ascii="Times New Roman" w:hAnsi="Times New Roman" w:cs="Times New Roman"/>
          <w:bCs/>
          <w:color w:val="000000"/>
          <w:sz w:val="28"/>
          <w:szCs w:val="28"/>
        </w:rPr>
        <w:t>щиеся некоммерческими организациями, могут создаваться в организаци</w:t>
      </w:r>
      <w:r w:rsidR="0094777D">
        <w:rPr>
          <w:rFonts w:ascii="Times New Roman" w:hAnsi="Times New Roman" w:cs="Times New Roman"/>
          <w:bCs/>
          <w:color w:val="000000"/>
          <w:sz w:val="28"/>
          <w:szCs w:val="28"/>
        </w:rPr>
        <w:softHyphen/>
      </w:r>
      <w:r>
        <w:rPr>
          <w:rFonts w:ascii="Times New Roman" w:hAnsi="Times New Roman" w:cs="Times New Roman"/>
          <w:bCs/>
          <w:color w:val="000000"/>
          <w:sz w:val="28"/>
          <w:szCs w:val="28"/>
        </w:rPr>
        <w:t>онно-правовой форме учреждения, к которой относятся государственные уч</w:t>
      </w:r>
      <w:r w:rsidR="0094777D">
        <w:rPr>
          <w:rFonts w:ascii="Times New Roman" w:hAnsi="Times New Roman" w:cs="Times New Roman"/>
          <w:bCs/>
          <w:color w:val="000000"/>
          <w:sz w:val="28"/>
          <w:szCs w:val="28"/>
        </w:rPr>
        <w:softHyphen/>
      </w:r>
      <w:r>
        <w:rPr>
          <w:rFonts w:ascii="Times New Roman" w:hAnsi="Times New Roman" w:cs="Times New Roman"/>
          <w:bCs/>
          <w:color w:val="000000"/>
          <w:sz w:val="28"/>
          <w:szCs w:val="28"/>
        </w:rPr>
        <w:t>реждения (в том числе государственные академии наук), муниципальные уч</w:t>
      </w:r>
      <w:r w:rsidR="0094777D">
        <w:rPr>
          <w:rFonts w:ascii="Times New Roman" w:hAnsi="Times New Roman" w:cs="Times New Roman"/>
          <w:bCs/>
          <w:color w:val="000000"/>
          <w:sz w:val="28"/>
          <w:szCs w:val="28"/>
        </w:rPr>
        <w:softHyphen/>
      </w:r>
      <w:r>
        <w:rPr>
          <w:rFonts w:ascii="Times New Roman" w:hAnsi="Times New Roman" w:cs="Times New Roman"/>
          <w:bCs/>
          <w:color w:val="000000"/>
          <w:sz w:val="28"/>
          <w:szCs w:val="28"/>
        </w:rPr>
        <w:t>реждения и частные (в том числе общественные) учреждения.</w:t>
      </w:r>
    </w:p>
    <w:p w:rsidR="001C4979" w:rsidRDefault="001C4979">
      <w:pPr>
        <w:shd w:val="clear" w:color="auto" w:fill="FFFFFF"/>
        <w:suppressAutoHyphens w:val="0"/>
        <w:autoSpaceDE w:val="0"/>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Согласно пункту 2 статьи 123.21 Кодекса учреждение может быть соз</w:t>
      </w:r>
      <w:r w:rsidR="0094777D">
        <w:rPr>
          <w:rFonts w:ascii="Times New Roman" w:hAnsi="Times New Roman" w:cs="Times New Roman"/>
          <w:bCs/>
          <w:color w:val="000000"/>
          <w:sz w:val="28"/>
          <w:szCs w:val="28"/>
        </w:rPr>
        <w:softHyphen/>
      </w:r>
      <w:r>
        <w:rPr>
          <w:rFonts w:ascii="Times New Roman" w:hAnsi="Times New Roman" w:cs="Times New Roman"/>
          <w:bCs/>
          <w:color w:val="000000"/>
          <w:sz w:val="28"/>
          <w:szCs w:val="28"/>
        </w:rPr>
        <w:t>дано гражданином или юридическим лицом (частное учреждение) либо соот</w:t>
      </w:r>
      <w:r w:rsidR="0094777D">
        <w:rPr>
          <w:rFonts w:ascii="Times New Roman" w:hAnsi="Times New Roman" w:cs="Times New Roman"/>
          <w:bCs/>
          <w:color w:val="000000"/>
          <w:sz w:val="28"/>
          <w:szCs w:val="28"/>
        </w:rPr>
        <w:softHyphen/>
      </w:r>
      <w:r>
        <w:rPr>
          <w:rFonts w:ascii="Times New Roman" w:hAnsi="Times New Roman" w:cs="Times New Roman"/>
          <w:bCs/>
          <w:color w:val="000000"/>
          <w:sz w:val="28"/>
          <w:szCs w:val="28"/>
        </w:rPr>
        <w:t>ветственно Российской Федерацией, субъектом Российской Федерации (го</w:t>
      </w:r>
      <w:r w:rsidR="0094777D">
        <w:rPr>
          <w:rFonts w:ascii="Times New Roman" w:hAnsi="Times New Roman" w:cs="Times New Roman"/>
          <w:bCs/>
          <w:color w:val="000000"/>
          <w:sz w:val="28"/>
          <w:szCs w:val="28"/>
        </w:rPr>
        <w:softHyphen/>
      </w:r>
      <w:r>
        <w:rPr>
          <w:rFonts w:ascii="Times New Roman" w:hAnsi="Times New Roman" w:cs="Times New Roman"/>
          <w:bCs/>
          <w:color w:val="000000"/>
          <w:sz w:val="28"/>
          <w:szCs w:val="28"/>
        </w:rPr>
        <w:t>сударственное учреждение), муниципальным образованием (муниципальное учреждение),</w:t>
      </w:r>
    </w:p>
    <w:p w:rsidR="001C4979" w:rsidRDefault="001C4979">
      <w:pPr>
        <w:shd w:val="clear" w:color="auto" w:fill="FFFFFF"/>
        <w:suppressAutoHyphens w:val="0"/>
        <w:autoSpaceDE w:val="0"/>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В силу пункта 1 статьи 54 Кодекса наименование некоммерческой ор</w:t>
      </w:r>
      <w:r w:rsidR="0094777D">
        <w:rPr>
          <w:rFonts w:ascii="Times New Roman" w:hAnsi="Times New Roman" w:cs="Times New Roman"/>
          <w:bCs/>
          <w:color w:val="000000"/>
          <w:sz w:val="28"/>
          <w:szCs w:val="28"/>
        </w:rPr>
        <w:softHyphen/>
      </w:r>
      <w:r>
        <w:rPr>
          <w:rFonts w:ascii="Times New Roman" w:hAnsi="Times New Roman" w:cs="Times New Roman"/>
          <w:bCs/>
          <w:color w:val="000000"/>
          <w:sz w:val="28"/>
          <w:szCs w:val="28"/>
        </w:rPr>
        <w:t>ганизации должно содержать, в том числе указание на характер ее деятельно</w:t>
      </w:r>
      <w:r w:rsidR="0094777D">
        <w:rPr>
          <w:rFonts w:ascii="Times New Roman" w:hAnsi="Times New Roman" w:cs="Times New Roman"/>
          <w:bCs/>
          <w:color w:val="000000"/>
          <w:sz w:val="28"/>
          <w:szCs w:val="28"/>
        </w:rPr>
        <w:softHyphen/>
      </w:r>
      <w:r>
        <w:rPr>
          <w:rFonts w:ascii="Times New Roman" w:hAnsi="Times New Roman" w:cs="Times New Roman"/>
          <w:bCs/>
          <w:color w:val="000000"/>
          <w:sz w:val="28"/>
          <w:szCs w:val="28"/>
        </w:rPr>
        <w:t>сти. Форма собственности имеет существенное значение с точки зрения ха</w:t>
      </w:r>
      <w:r w:rsidR="0094777D">
        <w:rPr>
          <w:rFonts w:ascii="Times New Roman" w:hAnsi="Times New Roman" w:cs="Times New Roman"/>
          <w:bCs/>
          <w:color w:val="000000"/>
          <w:sz w:val="28"/>
          <w:szCs w:val="28"/>
        </w:rPr>
        <w:softHyphen/>
      </w:r>
      <w:r>
        <w:rPr>
          <w:rFonts w:ascii="Times New Roman" w:hAnsi="Times New Roman" w:cs="Times New Roman"/>
          <w:bCs/>
          <w:color w:val="000000"/>
          <w:sz w:val="28"/>
          <w:szCs w:val="28"/>
        </w:rPr>
        <w:t>рактера деятельности некоммерческой организации.</w:t>
      </w:r>
    </w:p>
    <w:p w:rsidR="001C4979" w:rsidRDefault="001C4979">
      <w:pPr>
        <w:shd w:val="clear" w:color="auto" w:fill="FFFFFF"/>
        <w:suppressAutoHyphens w:val="0"/>
        <w:autoSpaceDE w:val="0"/>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Кроме того необходимо учитывать, что с точки зрения статьи 123.21 Кодекса муниципальное учреждение (также как и частное) не является госу</w:t>
      </w:r>
      <w:r w:rsidR="0094777D">
        <w:rPr>
          <w:rFonts w:ascii="Times New Roman" w:hAnsi="Times New Roman" w:cs="Times New Roman"/>
          <w:bCs/>
          <w:color w:val="000000"/>
          <w:sz w:val="28"/>
          <w:szCs w:val="28"/>
        </w:rPr>
        <w:softHyphen/>
      </w:r>
      <w:r>
        <w:rPr>
          <w:rFonts w:ascii="Times New Roman" w:hAnsi="Times New Roman" w:cs="Times New Roman"/>
          <w:bCs/>
          <w:color w:val="000000"/>
          <w:sz w:val="28"/>
          <w:szCs w:val="28"/>
        </w:rPr>
        <w:t>дарственным (то есть может быть обозначено как негосударственное).</w:t>
      </w:r>
    </w:p>
    <w:p w:rsidR="001C4979" w:rsidRDefault="001C4979">
      <w:pPr>
        <w:spacing w:after="0" w:line="200" w:lineRule="atLeast"/>
        <w:ind w:firstLine="709"/>
        <w:jc w:val="both"/>
        <w:rPr>
          <w:rFonts w:ascii="Times New Roman" w:hAnsi="Times New Roman" w:cs="Times New Roman"/>
          <w:bCs/>
          <w:color w:val="000000"/>
          <w:sz w:val="26"/>
          <w:szCs w:val="26"/>
        </w:rPr>
      </w:pPr>
      <w:r>
        <w:rPr>
          <w:rFonts w:ascii="Times New Roman" w:hAnsi="Times New Roman" w:cs="Times New Roman"/>
          <w:bCs/>
          <w:color w:val="000000"/>
          <w:sz w:val="28"/>
          <w:szCs w:val="28"/>
        </w:rPr>
        <w:t>Таким образом, использование в наименовании образовательного учреждения слова «негосударственное» является некорректным.</w:t>
      </w:r>
    </w:p>
    <w:p w:rsidR="001C4979" w:rsidRDefault="001C4979">
      <w:pPr>
        <w:spacing w:after="0" w:line="200" w:lineRule="atLeast"/>
        <w:ind w:firstLine="709"/>
        <w:jc w:val="both"/>
      </w:pPr>
      <w:r>
        <w:rPr>
          <w:rFonts w:ascii="Times New Roman" w:hAnsi="Times New Roman" w:cs="Times New Roman"/>
          <w:bCs/>
          <w:color w:val="000000"/>
          <w:sz w:val="26"/>
          <w:szCs w:val="26"/>
        </w:rPr>
        <w:t xml:space="preserve">Указанная позиция доведена до сведения территориальных органов Министерства юстиции Российской Федерации и применяется ими при </w:t>
      </w:r>
      <w:r>
        <w:rPr>
          <w:rFonts w:ascii="Times New Roman" w:hAnsi="Times New Roman" w:cs="Times New Roman"/>
          <w:bCs/>
          <w:color w:val="000000"/>
          <w:sz w:val="26"/>
          <w:szCs w:val="26"/>
        </w:rPr>
        <w:lastRenderedPageBreak/>
        <w:t>рассмотрении документов, поступающих для государственной регистрации частных учреждений.</w:t>
      </w:r>
    </w:p>
    <w:p w:rsidR="001C4979" w:rsidRDefault="00111327">
      <w:pPr>
        <w:spacing w:after="0" w:line="200" w:lineRule="atLeast"/>
        <w:ind w:firstLine="709"/>
        <w:jc w:val="both"/>
        <w:rPr>
          <w:rFonts w:ascii="Times New Roman" w:hAnsi="Times New Roman" w:cs="Times New Roman"/>
          <w:bCs/>
          <w:color w:val="000000"/>
          <w:sz w:val="28"/>
          <w:szCs w:val="28"/>
        </w:rPr>
      </w:pPr>
      <w:r>
        <w:rPr>
          <w:noProof/>
          <w:lang w:eastAsia="ru-RU"/>
        </w:rPr>
        <w:drawing>
          <wp:anchor distT="0" distB="0" distL="114935" distR="114935" simplePos="0" relativeHeight="251656192" behindDoc="1" locked="0" layoutInCell="1" allowOverlap="1">
            <wp:simplePos x="0" y="0"/>
            <wp:positionH relativeFrom="column">
              <wp:posOffset>2981325</wp:posOffset>
            </wp:positionH>
            <wp:positionV relativeFrom="paragraph">
              <wp:posOffset>31115</wp:posOffset>
            </wp:positionV>
            <wp:extent cx="1153795" cy="765175"/>
            <wp:effectExtent l="19050" t="0" r="8255" b="0"/>
            <wp:wrapTight wrapText="bothSides">
              <wp:wrapPolygon edited="0">
                <wp:start x="-357" y="0"/>
                <wp:lineTo x="-357" y="20973"/>
                <wp:lineTo x="21755" y="20973"/>
                <wp:lineTo x="21755" y="0"/>
                <wp:lineTo x="-357"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l="57161" t="15950" r="25014" b="75172"/>
                    <a:stretch>
                      <a:fillRect/>
                    </a:stretch>
                  </pic:blipFill>
                  <pic:spPr bwMode="auto">
                    <a:xfrm>
                      <a:off x="0" y="0"/>
                      <a:ext cx="1153795" cy="765175"/>
                    </a:xfrm>
                    <a:prstGeom prst="rect">
                      <a:avLst/>
                    </a:prstGeom>
                    <a:solidFill>
                      <a:srgbClr val="FFFFFF"/>
                    </a:solidFill>
                    <a:ln w="9525">
                      <a:noFill/>
                      <a:miter lim="800000"/>
                      <a:headEnd/>
                      <a:tailEnd/>
                    </a:ln>
                  </pic:spPr>
                </pic:pic>
              </a:graphicData>
            </a:graphic>
          </wp:anchor>
        </w:drawing>
      </w:r>
    </w:p>
    <w:p w:rsidR="001C4979" w:rsidRDefault="001C4979">
      <w:pPr>
        <w:spacing w:after="0" w:line="200" w:lineRule="atLeast"/>
        <w:ind w:left="8"/>
        <w:jc w:val="both"/>
      </w:pPr>
      <w:r>
        <w:rPr>
          <w:rFonts w:ascii="Times New Roman" w:hAnsi="Times New Roman" w:cs="Times New Roman"/>
          <w:b/>
          <w:bCs/>
          <w:color w:val="000000"/>
          <w:sz w:val="28"/>
          <w:szCs w:val="28"/>
        </w:rPr>
        <w:t>Первый заместитель Министра                                             С.А. Герасимов</w:t>
      </w:r>
    </w:p>
    <w:p w:rsidR="001C4979" w:rsidRDefault="001C4979">
      <w:pPr>
        <w:spacing w:after="0" w:line="200" w:lineRule="atLeast"/>
        <w:ind w:left="8"/>
        <w:jc w:val="both"/>
      </w:pPr>
    </w:p>
    <w:p w:rsidR="001C4979" w:rsidRDefault="001C4979">
      <w:pPr>
        <w:spacing w:after="0" w:line="200" w:lineRule="atLeast"/>
        <w:ind w:firstLine="567"/>
        <w:jc w:val="both"/>
      </w:pPr>
    </w:p>
    <w:p w:rsidR="00DB3D24" w:rsidRDefault="00DB3D24">
      <w:pPr>
        <w:spacing w:after="0" w:line="100" w:lineRule="atLeast"/>
        <w:jc w:val="center"/>
        <w:rPr>
          <w:rFonts w:ascii="Times New Roman" w:hAnsi="Times New Roman" w:cs="Times New Roman"/>
          <w:b/>
          <w:sz w:val="28"/>
          <w:szCs w:val="28"/>
        </w:rPr>
      </w:pPr>
    </w:p>
    <w:p w:rsidR="00DB3D24" w:rsidRDefault="00DB3D24">
      <w:pPr>
        <w:spacing w:after="0" w:line="100" w:lineRule="atLeast"/>
        <w:jc w:val="center"/>
        <w:rPr>
          <w:rFonts w:ascii="Times New Roman" w:hAnsi="Times New Roman" w:cs="Times New Roman"/>
          <w:b/>
          <w:sz w:val="28"/>
          <w:szCs w:val="28"/>
        </w:rPr>
      </w:pPr>
    </w:p>
    <w:p w:rsidR="001C4979" w:rsidRDefault="001C4979">
      <w:pPr>
        <w:spacing w:after="0" w:line="100" w:lineRule="atLeast"/>
        <w:jc w:val="center"/>
        <w:rPr>
          <w:rFonts w:ascii="Times New Roman" w:hAnsi="Times New Roman" w:cs="Times New Roman"/>
          <w:b/>
          <w:sz w:val="28"/>
          <w:szCs w:val="28"/>
        </w:rPr>
      </w:pPr>
      <w:r>
        <w:rPr>
          <w:rFonts w:ascii="Times New Roman" w:hAnsi="Times New Roman" w:cs="Times New Roman"/>
          <w:b/>
          <w:sz w:val="28"/>
          <w:szCs w:val="28"/>
        </w:rPr>
        <w:t>Деятельность Общероссийского Профсоюза образования по развитию и укреплению системы негосударственного пенсионного обеспечения работников образования</w:t>
      </w:r>
    </w:p>
    <w:p w:rsidR="001C4979" w:rsidRDefault="001C4979">
      <w:pPr>
        <w:spacing w:after="0" w:line="100" w:lineRule="atLeast"/>
        <w:ind w:firstLine="567"/>
        <w:jc w:val="center"/>
        <w:rPr>
          <w:rFonts w:ascii="Times New Roman" w:hAnsi="Times New Roman" w:cs="Times New Roman"/>
          <w:b/>
          <w:sz w:val="28"/>
          <w:szCs w:val="28"/>
        </w:rPr>
      </w:pPr>
    </w:p>
    <w:p w:rsidR="001C4979" w:rsidRDefault="001C4979" w:rsidP="00DB3D24">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Общероссийским Профсоюзом образования в целях повышения уровня пенсионного обеспечения работников образования уже не первый год ведется работа по развитию и укреплению системы негосударственного пенсионного обеспечения работников образования с участием негосударственного пенсионного фонда АО НПФ «САФМАР», к которому в 2016 году был в процессе реорганизации присоединен отраслевой пенсионный фонд АО «НПФ «Образование и наука». Работу со стороны НПФ ведет филиал «Образование и наука». Данное направление работы было закреплено в Программе развития Общероссийского Профсоюза образования, решениях Исполкома и Пленумов Профсоюза за этот период;  программных документах VII Съезда Общероссийского Профсоюза образования (март 2015 г.).</w:t>
      </w:r>
    </w:p>
    <w:p w:rsidR="001C4979" w:rsidRDefault="001C4979" w:rsidP="00DB3D24">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Фонд в лице филиала «Образование и наука» взаимодействует с Общероссийским Профсоюзом образования. Это выгодно отличает Фонд от других НПФов, так как профсоюзы гарантируют дополнительный общественный контроль за деятельностью Фонда. Фонд старается принимать активное участие в подготовке документов  и обсуждении вопросов социальной поддержки учителей и преподавателей, дополнительных социальных гарантий и льгот, пенсионного обслуживания с целью обеспечения социальной защиты работников отрасли и создания основы  для долгосрочного обеспечения экономической стабильности государства. Практически,  Фонд задуман и является инструментом Общероссийского Профсоюза образования, обеспечивающим влияние Профсоюза на совершенствование пенсионного обеспечения работников отрасли. Эта его роль отражена в решениях последних съездов Профсоюза, Отраслевых соглашениях.</w:t>
      </w:r>
    </w:p>
    <w:p w:rsidR="001C4979" w:rsidRDefault="001C4979" w:rsidP="00DB3D24">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Деятельность по улучшению пенсионного обеспечения ведется по следующим направлениям:</w:t>
      </w:r>
    </w:p>
    <w:p w:rsidR="001C4979" w:rsidRDefault="001C4979" w:rsidP="00DB3D24">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обязательное пенсионное страхование (работа по формированию и управлению накопительной пенсией);</w:t>
      </w:r>
    </w:p>
    <w:p w:rsidR="001C4979" w:rsidRDefault="001C4979" w:rsidP="00DB3D24">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негосударственное пенсионное обеспечение (привлечение на добровольных началах денежных средств работников и работодателей для последующей выплаты гражданам негосударственных пенсий).</w:t>
      </w:r>
    </w:p>
    <w:p w:rsidR="001C4979" w:rsidRDefault="001C4979" w:rsidP="00DB3D24">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 условиях постоянно меняющегося законодательства в области пенсионного обеспечения реализация деятельности Профсоюза по данному </w:t>
      </w:r>
      <w:r>
        <w:rPr>
          <w:rFonts w:ascii="Times New Roman" w:hAnsi="Times New Roman" w:cs="Times New Roman"/>
          <w:sz w:val="28"/>
          <w:szCs w:val="28"/>
        </w:rPr>
        <w:lastRenderedPageBreak/>
        <w:t>направлению приобретает особую важность, так как: для сохранения пенсионных прав членами Профсоюза необходимо обеспечить владение  ими информацией о текущем состоянии  и планируемых изменениях в указанной области, а также формирование и стимулирование развития дополнительных механизмов формирования дополнительной пенсии для членов Профсоюза, с использованием механизмов негосударственного пенсионного обеспечения.</w:t>
      </w:r>
    </w:p>
    <w:p w:rsidR="001C4979" w:rsidRDefault="001C4979" w:rsidP="00DB3D24">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На текущий момент, самым значительным планируемым изменением пенсионной системы является замена накопительной пенсии  инвестиционным пенсионным капиталом (ИПК). В связи с этим возникает много вопросов: как пройдет замена, что будет с теми кто не переводил свои пенсионные накопления из ПФР, насколько будет обязательно участие в ИПК. Так, поскольку пока сформирован только проект концепции ИПК, то точных ответов на многие из вопросов пока нет.</w:t>
      </w:r>
    </w:p>
    <w:p w:rsidR="001C4979" w:rsidRDefault="001C4979" w:rsidP="00DB3D24">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Для реализации поставленных задач проводятся следующие мероприятия: обучение по программам Фонда для представителей региональных организаций Профсоюза по вопросам пенсионного обеспечения, заключение соглашений о сотрудничестве с органами управлением образования и Советами ректоров; проведение представителями Фонда в региональных организациях Профсоюза просветительской и организационной работы на всех уровнях структуры Профсоюза. На федеральном уровне оказывается финансовая, информационная и методическая поддержка организациям Профсоюза, осуществляющим эту деятельность, проводился смотр-конкурс «На лучшую организацию работы по внедрению форм социальной поддержки членов Профсоюза»,  параллельно шло укрепление позиций Фонда на рынке пенсионных услуг, что привело к расширению клиентской базы во всех регионах  присутствия Фонда.</w:t>
      </w:r>
    </w:p>
    <w:p w:rsidR="001C4979" w:rsidRDefault="001C4979" w:rsidP="00DB3D24">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Рядом региональных организаций уже реализуются программы формирования дополнительной пенсии для членов Профсоюза, в том числе на принципах софинансирования.</w:t>
      </w:r>
    </w:p>
    <w:p w:rsidR="001C4979" w:rsidRDefault="001C4979" w:rsidP="00DB3D24">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По количеству проведенных информационно-разъяснительных мероприятий по вопросам пенсионного обеспечения следует отметить Краснодарскую краевую организацию и Марийскую республиканскую организацию.</w:t>
      </w:r>
    </w:p>
    <w:p w:rsidR="001C4979" w:rsidRDefault="001C4979" w:rsidP="00DB3D24">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следует отметить активную работу по вопросам пенсионного обеспечения Московскую городскую, Нижегородскую областную, Башкирскую республиканскую организации. </w:t>
      </w:r>
      <w:r>
        <w:rPr>
          <w:rFonts w:ascii="Times New Roman" w:hAnsi="Times New Roman" w:cs="Times New Roman"/>
          <w:i/>
          <w:iCs/>
          <w:sz w:val="24"/>
          <w:szCs w:val="24"/>
        </w:rPr>
        <w:t>(По итогам смотра-конкурса «Профсоюзная организация высокой социальной эффективности» по итогам 2016 года в номинации «Пенсионное обеспечение и страхование).</w:t>
      </w:r>
    </w:p>
    <w:p w:rsidR="001C4979" w:rsidRDefault="001C4979">
      <w:pPr>
        <w:spacing w:after="0" w:line="100" w:lineRule="atLeast"/>
        <w:ind w:firstLine="567"/>
        <w:jc w:val="both"/>
        <w:rPr>
          <w:rFonts w:ascii="Times New Roman" w:hAnsi="Times New Roman" w:cs="Times New Roman"/>
          <w:sz w:val="28"/>
          <w:szCs w:val="28"/>
        </w:rPr>
      </w:pPr>
    </w:p>
    <w:p w:rsidR="00DB3D24" w:rsidRDefault="00DB3D24">
      <w:pPr>
        <w:spacing w:after="0" w:line="100" w:lineRule="atLeast"/>
        <w:ind w:firstLine="567"/>
        <w:jc w:val="both"/>
        <w:rPr>
          <w:rFonts w:ascii="Times New Roman" w:hAnsi="Times New Roman" w:cs="Times New Roman"/>
          <w:sz w:val="28"/>
          <w:szCs w:val="28"/>
        </w:rPr>
      </w:pPr>
    </w:p>
    <w:p w:rsidR="00DB3D24" w:rsidRDefault="00DB3D24">
      <w:pPr>
        <w:spacing w:after="0" w:line="100" w:lineRule="atLeast"/>
        <w:ind w:firstLine="567"/>
        <w:jc w:val="both"/>
        <w:rPr>
          <w:rFonts w:ascii="Times New Roman" w:hAnsi="Times New Roman" w:cs="Times New Roman"/>
          <w:sz w:val="28"/>
          <w:szCs w:val="28"/>
        </w:rPr>
      </w:pPr>
    </w:p>
    <w:p w:rsidR="00DB3D24" w:rsidRDefault="00DB3D24">
      <w:pPr>
        <w:spacing w:after="0" w:line="100" w:lineRule="atLeast"/>
        <w:ind w:firstLine="567"/>
        <w:jc w:val="both"/>
        <w:rPr>
          <w:rFonts w:ascii="Times New Roman" w:hAnsi="Times New Roman" w:cs="Times New Roman"/>
          <w:sz w:val="28"/>
          <w:szCs w:val="28"/>
        </w:rPr>
      </w:pPr>
    </w:p>
    <w:p w:rsidR="00DB3D24" w:rsidRDefault="00DB3D24">
      <w:pPr>
        <w:spacing w:after="0" w:line="100" w:lineRule="atLeast"/>
        <w:ind w:firstLine="567"/>
        <w:jc w:val="both"/>
        <w:rPr>
          <w:rFonts w:ascii="Times New Roman" w:hAnsi="Times New Roman" w:cs="Times New Roman"/>
          <w:sz w:val="28"/>
          <w:szCs w:val="28"/>
        </w:rPr>
      </w:pPr>
    </w:p>
    <w:p w:rsidR="00DB3D24" w:rsidRDefault="00DB3D24">
      <w:pPr>
        <w:spacing w:after="0" w:line="100" w:lineRule="atLeast"/>
        <w:ind w:firstLine="567"/>
        <w:jc w:val="both"/>
        <w:rPr>
          <w:rFonts w:ascii="Times New Roman" w:hAnsi="Times New Roman" w:cs="Times New Roman"/>
          <w:sz w:val="28"/>
          <w:szCs w:val="28"/>
        </w:rPr>
      </w:pPr>
    </w:p>
    <w:p w:rsidR="00DB3D24" w:rsidRDefault="00DB3D24">
      <w:pPr>
        <w:spacing w:after="0" w:line="100" w:lineRule="atLeast"/>
        <w:ind w:firstLine="567"/>
        <w:jc w:val="both"/>
        <w:rPr>
          <w:rFonts w:ascii="Times New Roman" w:hAnsi="Times New Roman" w:cs="Times New Roman"/>
          <w:sz w:val="28"/>
          <w:szCs w:val="28"/>
        </w:rPr>
      </w:pPr>
    </w:p>
    <w:p w:rsidR="001C4979" w:rsidRDefault="001C4979">
      <w:pPr>
        <w:pStyle w:val="18"/>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Деятельность ЦС Профсоюза по развитию инновационных форм социальной поддержки членов Профсоюза как актуального направления Программы развития деятельности Общероссийского Профсоюза образования </w:t>
      </w:r>
    </w:p>
    <w:p w:rsidR="001C4979" w:rsidRDefault="001C4979">
      <w:pPr>
        <w:pStyle w:val="18"/>
        <w:jc w:val="center"/>
        <w:rPr>
          <w:rFonts w:ascii="Times New Roman" w:hAnsi="Times New Roman" w:cs="Times New Roman"/>
          <w:b/>
          <w:sz w:val="28"/>
          <w:szCs w:val="28"/>
        </w:rPr>
      </w:pPr>
    </w:p>
    <w:p w:rsidR="001C4979" w:rsidRDefault="001C4979" w:rsidP="00DB3D24">
      <w:pPr>
        <w:spacing w:after="0" w:line="100" w:lineRule="atLeast"/>
        <w:ind w:firstLine="709"/>
        <w:jc w:val="both"/>
        <w:rPr>
          <w:rFonts w:ascii="Times New Roman" w:hAnsi="Times New Roman" w:cs="Times New Roman"/>
          <w:sz w:val="28"/>
          <w:szCs w:val="28"/>
        </w:rPr>
      </w:pPr>
      <w:r>
        <w:rPr>
          <w:rFonts w:ascii="Times New Roman" w:hAnsi="Times New Roman" w:cs="Times New Roman"/>
          <w:b/>
          <w:bCs/>
          <w:sz w:val="28"/>
        </w:rPr>
        <w:t xml:space="preserve">Ежегодно </w:t>
      </w:r>
      <w:r>
        <w:rPr>
          <w:rFonts w:ascii="Times New Roman" w:hAnsi="Times New Roman" w:cs="Times New Roman"/>
          <w:sz w:val="28"/>
        </w:rPr>
        <w:t xml:space="preserve">Общероссийским Профсоюзом образования </w:t>
      </w:r>
      <w:r>
        <w:rPr>
          <w:rFonts w:ascii="Times New Roman" w:hAnsi="Times New Roman" w:cs="Times New Roman"/>
          <w:b/>
          <w:bCs/>
          <w:sz w:val="28"/>
        </w:rPr>
        <w:t>проводится Всероссийский смотр-конкурс «Профсоюзная организация высокой социальной эффективности»,</w:t>
      </w:r>
      <w:r>
        <w:rPr>
          <w:rFonts w:ascii="Times New Roman" w:hAnsi="Times New Roman" w:cs="Times New Roman"/>
          <w:sz w:val="28"/>
        </w:rPr>
        <w:t xml:space="preserve"> который направлен на усиление заинтересованности региональных (межрегиональных) организаций Профсоюза, руководителей образовательных организаций и их учредителей в развитии деятельности по предоставлению работникам образования и обучающимся - членам Профсоюза более широкого спектра социальных услуг, укреплении положительного имиджа Профсоюза.</w:t>
      </w:r>
    </w:p>
    <w:p w:rsidR="001C4979" w:rsidRDefault="001C4979" w:rsidP="00DB3D24">
      <w:pPr>
        <w:pStyle w:val="18"/>
        <w:ind w:firstLine="709"/>
        <w:jc w:val="both"/>
        <w:rPr>
          <w:rFonts w:ascii="Times New Roman" w:hAnsi="Times New Roman" w:cs="Times New Roman"/>
          <w:sz w:val="28"/>
          <w:szCs w:val="28"/>
        </w:rPr>
      </w:pPr>
      <w:r>
        <w:rPr>
          <w:rFonts w:ascii="Times New Roman" w:hAnsi="Times New Roman" w:cs="Times New Roman"/>
          <w:sz w:val="28"/>
          <w:szCs w:val="28"/>
        </w:rPr>
        <w:t>Первый раз конкурс был проведен в 2009 году. За это время в номинациях конкурса, к числу которых относятся: деятельность кредитных кооперативов, деятельность по пенсионному обеспечению членов Профсоюза, дополнительное медицинское страхование членов Профсоюза, организация оздоровления и отдыха членов Профсоюза и их семей, добровольное страхование членов Профсоюза и иные формы социальной поддержки членов Профсоюза, приняли участие 49 региональных организаций Профсоюза.</w:t>
      </w:r>
    </w:p>
    <w:p w:rsidR="001C4979" w:rsidRDefault="001C4979" w:rsidP="00DB3D24">
      <w:pPr>
        <w:spacing w:after="0" w:line="100" w:lineRule="atLeast"/>
        <w:ind w:firstLine="709"/>
        <w:jc w:val="both"/>
        <w:rPr>
          <w:rFonts w:ascii="Times New Roman" w:hAnsi="Times New Roman" w:cs="Times New Roman"/>
          <w:b/>
          <w:bCs/>
          <w:sz w:val="28"/>
          <w:szCs w:val="28"/>
        </w:rPr>
      </w:pPr>
      <w:r>
        <w:rPr>
          <w:rFonts w:ascii="Times New Roman" w:hAnsi="Times New Roman" w:cs="Times New Roman"/>
          <w:b/>
          <w:bCs/>
          <w:sz w:val="28"/>
          <w:szCs w:val="28"/>
        </w:rPr>
        <w:t>В 2016 году в конкурсе приняли участие 37 регионов</w:t>
      </w:r>
      <w:r>
        <w:rPr>
          <w:rFonts w:ascii="Times New Roman" w:hAnsi="Times New Roman" w:cs="Times New Roman"/>
          <w:sz w:val="28"/>
          <w:szCs w:val="28"/>
        </w:rPr>
        <w:t xml:space="preserve">. Наибольшее количество заявок от региональных (межрегиональных) организаций Профсоюза поступило на участие в номинации «Оздоровление и отдых». </w:t>
      </w:r>
    </w:p>
    <w:p w:rsidR="001C4979" w:rsidRDefault="001C4979" w:rsidP="00DB3D24">
      <w:pPr>
        <w:pStyle w:val="18"/>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Анализ представленных данных показал, что в большинстве организаций сложилась положительная практика работы. В десятку лучших вошли: </w:t>
      </w:r>
      <w:r>
        <w:rPr>
          <w:rFonts w:ascii="Times New Roman" w:hAnsi="Times New Roman" w:cs="Times New Roman"/>
          <w:sz w:val="28"/>
          <w:szCs w:val="28"/>
        </w:rPr>
        <w:t>Республика Татарстан, Пермский край, Республика Башкортостан, г. Москва, Краснодарский край, Нижегородская, Ростовская, Курская, Ульяновская и Челябинская области.</w:t>
      </w:r>
    </w:p>
    <w:p w:rsidR="001C4979" w:rsidRDefault="001C4979" w:rsidP="00DB3D24">
      <w:pPr>
        <w:pStyle w:val="18"/>
        <w:ind w:firstLine="709"/>
        <w:jc w:val="both"/>
        <w:rPr>
          <w:rFonts w:ascii="Times New Roman" w:hAnsi="Times New Roman" w:cs="Times New Roman"/>
          <w:sz w:val="28"/>
          <w:szCs w:val="28"/>
        </w:rPr>
      </w:pPr>
      <w:r>
        <w:rPr>
          <w:rFonts w:ascii="Times New Roman" w:hAnsi="Times New Roman" w:cs="Times New Roman"/>
          <w:b/>
          <w:bCs/>
          <w:sz w:val="28"/>
          <w:szCs w:val="28"/>
        </w:rPr>
        <w:t>Лидерами по привлечению  финансовых средств муниципалитета и субъекта РФ на оздоровление членов Профсоюза в 2016 году  стали:</w:t>
      </w:r>
      <w:r>
        <w:rPr>
          <w:rFonts w:ascii="Times New Roman" w:hAnsi="Times New Roman" w:cs="Times New Roman"/>
          <w:sz w:val="28"/>
          <w:szCs w:val="28"/>
        </w:rPr>
        <w:t xml:space="preserve"> Республика Татарстан – 380 млн. рублей, Республика Башкортостан – 220,7 млн. рублей, Пермский край – 122,8 млн. рублей.</w:t>
      </w:r>
    </w:p>
    <w:p w:rsidR="001C4979" w:rsidRDefault="001C4979" w:rsidP="00DB3D24">
      <w:pPr>
        <w:pStyle w:val="18"/>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Несмотря на сложную экономическую обстановку в стране, во многих региональных организациях Профсоюза прослеживается рост количества оздоровляемых членов Профсоюза за прошедший год по сравнению с предыдущим. </w:t>
      </w:r>
    </w:p>
    <w:p w:rsidR="001C4979" w:rsidRDefault="001C4979" w:rsidP="00DB3D24">
      <w:pPr>
        <w:pStyle w:val="18"/>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Активно используется региональными (межрегиональными) организациями Профсоюза такое направление в оздоровлении, как оздоровительные поездки выходного дня, туристические слеты, экскурсионные поездки и т.п. Данный вид оздоровления набирает популярность в связи с низкой стоимостью и большим охватом членов Профсоюза. </w:t>
      </w:r>
    </w:p>
    <w:p w:rsidR="001C4979" w:rsidRDefault="001C4979" w:rsidP="00DB3D24">
      <w:pPr>
        <w:pStyle w:val="18"/>
        <w:ind w:firstLine="709"/>
        <w:jc w:val="both"/>
        <w:rPr>
          <w:rFonts w:ascii="Times New Roman" w:hAnsi="Times New Roman" w:cs="Times New Roman"/>
          <w:sz w:val="28"/>
          <w:szCs w:val="28"/>
        </w:rPr>
      </w:pPr>
      <w:r>
        <w:rPr>
          <w:rFonts w:ascii="Times New Roman" w:hAnsi="Times New Roman" w:cs="Times New Roman"/>
          <w:sz w:val="28"/>
          <w:szCs w:val="28"/>
        </w:rPr>
        <w:t xml:space="preserve">Увеличивается число региональных организаций, которые проводят Спартакиады здоровья и спортивные марафоны среди работников и студентов, доля участников в которых от общего числа членов Профсоюза </w:t>
      </w:r>
      <w:r>
        <w:rPr>
          <w:rFonts w:ascii="Times New Roman" w:hAnsi="Times New Roman" w:cs="Times New Roman"/>
          <w:sz w:val="28"/>
          <w:szCs w:val="28"/>
        </w:rPr>
        <w:lastRenderedPageBreak/>
        <w:t>неуклонно растет. Среди таких региональных организаций можно выделить Татарстан, Московскую и Ульяновскую, Пермскую и Краснодарскую.</w:t>
      </w:r>
    </w:p>
    <w:p w:rsidR="001C4979" w:rsidRDefault="001C4979" w:rsidP="00DB3D24">
      <w:pPr>
        <w:pStyle w:val="18"/>
        <w:ind w:firstLine="709"/>
        <w:jc w:val="both"/>
        <w:rPr>
          <w:rFonts w:ascii="Times New Roman" w:hAnsi="Times New Roman" w:cs="Times New Roman"/>
          <w:sz w:val="28"/>
          <w:szCs w:val="28"/>
        </w:rPr>
      </w:pPr>
      <w:r>
        <w:rPr>
          <w:rFonts w:ascii="Times New Roman" w:hAnsi="Times New Roman" w:cs="Times New Roman"/>
          <w:sz w:val="28"/>
          <w:szCs w:val="28"/>
        </w:rPr>
        <w:t>Традиционно вопросы оздоровления и отдыха членов Профсоюза являются предметом обсуждения на заседаниях Президиумов региональных (межрегиональных) организаций Профсоюза. Во многих региональных организациях Профсоюза проводятся смотры-конкурсы на лучшую работу по оздоровлению членов Профсоюза, где оценивается работа первичных профсоюзных организаций, обобщается опыт работы по оздоровлению членов Профсоюза и утверждаются Программы оздоровления членов Профсоюза.</w:t>
      </w:r>
    </w:p>
    <w:p w:rsidR="001C4979" w:rsidRDefault="001C4979" w:rsidP="00DB3D24">
      <w:pPr>
        <w:pStyle w:val="18"/>
        <w:ind w:firstLine="709"/>
        <w:jc w:val="both"/>
        <w:rPr>
          <w:rFonts w:ascii="Times New Roman" w:hAnsi="Times New Roman" w:cs="Times New Roman"/>
          <w:sz w:val="28"/>
        </w:rPr>
      </w:pPr>
      <w:r>
        <w:rPr>
          <w:rFonts w:ascii="Times New Roman" w:hAnsi="Times New Roman" w:cs="Times New Roman"/>
          <w:sz w:val="28"/>
          <w:szCs w:val="28"/>
        </w:rPr>
        <w:t xml:space="preserve">Региональными (межрегиональными) организациями Профсоюза активно используются иные формы социальной поддержки членов Профсоюза. </w:t>
      </w:r>
      <w:r>
        <w:rPr>
          <w:rFonts w:ascii="Times New Roman" w:hAnsi="Times New Roman" w:cs="Times New Roman"/>
          <w:sz w:val="28"/>
        </w:rPr>
        <w:t xml:space="preserve">Наиболее эффективной и социально-ориентированной </w:t>
      </w:r>
      <w:r>
        <w:rPr>
          <w:rFonts w:ascii="Times New Roman" w:hAnsi="Times New Roman" w:cs="Times New Roman"/>
          <w:sz w:val="28"/>
          <w:szCs w:val="28"/>
        </w:rPr>
        <w:t>формой социальной поддержки</w:t>
      </w:r>
      <w:r>
        <w:rPr>
          <w:rFonts w:ascii="Times New Roman" w:hAnsi="Times New Roman" w:cs="Times New Roman"/>
          <w:sz w:val="28"/>
        </w:rPr>
        <w:t xml:space="preserve"> экспертная группа признала деятельность</w:t>
      </w:r>
      <w:r>
        <w:rPr>
          <w:rFonts w:ascii="Times New Roman" w:hAnsi="Times New Roman" w:cs="Times New Roman"/>
          <w:sz w:val="28"/>
          <w:szCs w:val="28"/>
        </w:rPr>
        <w:t xml:space="preserve"> </w:t>
      </w:r>
      <w:r>
        <w:rPr>
          <w:rFonts w:ascii="Times New Roman" w:hAnsi="Times New Roman" w:cs="Times New Roman"/>
          <w:sz w:val="28"/>
        </w:rPr>
        <w:t>«Фонда социальной и благотворительной помощи» Московской городской организации Профсоюза. Фонд создан с целью развития совместных социальных программ Комитета Московской городской организации Профсоюза, территориальных и первичных профсоюзных организаций, направленных на предоставление дополнительной социальной поддержки членам Профсоюза.</w:t>
      </w:r>
    </w:p>
    <w:p w:rsidR="001C4979" w:rsidRDefault="001C4979" w:rsidP="00DB3D24">
      <w:pPr>
        <w:spacing w:after="0" w:line="100" w:lineRule="atLeast"/>
        <w:ind w:firstLine="709"/>
        <w:jc w:val="both"/>
        <w:rPr>
          <w:rFonts w:ascii="Times New Roman" w:hAnsi="Times New Roman" w:cs="Times New Roman"/>
          <w:sz w:val="28"/>
        </w:rPr>
      </w:pPr>
      <w:r>
        <w:rPr>
          <w:rFonts w:ascii="Times New Roman" w:hAnsi="Times New Roman" w:cs="Times New Roman"/>
          <w:sz w:val="28"/>
        </w:rPr>
        <w:t>Также заслуживает большого внимания социальный проект Башкирской республиканской организации Профсоюза «Профсоюзный физкультурно-спортивный клуб «Буревестник». Проект направлен на пропаганду здорового образа жизни, содействие развитию спортивного движения, физкультурно-оздоровительной работы с работниками образования Республики Башкортостан и студентами учреждений высшего и среднего профессионального образования, координацию деятельности спортивных клубов, подготовку к сдаче нормативов комплекса «Готов к труду и обороне». Работой клуба охвачены 37688 человек, что составляет 24% от общего числа членов Профсоюза.</w:t>
      </w:r>
    </w:p>
    <w:p w:rsidR="001C4979" w:rsidRDefault="001C4979" w:rsidP="00DB3D24">
      <w:pPr>
        <w:pStyle w:val="18"/>
        <w:ind w:firstLine="709"/>
        <w:jc w:val="both"/>
        <w:rPr>
          <w:rFonts w:ascii="Times New Roman" w:hAnsi="Times New Roman" w:cs="Times New Roman"/>
          <w:sz w:val="28"/>
        </w:rPr>
      </w:pPr>
      <w:r>
        <w:rPr>
          <w:rFonts w:ascii="Times New Roman" w:hAnsi="Times New Roman" w:cs="Times New Roman"/>
          <w:sz w:val="28"/>
        </w:rPr>
        <w:t>Также вызывает интерес профсоюзная дисконтная программа «Профсоюзный плюс» Костромской областной организации Профсоюза. В рамках социального проекта предъявителю профсоюзной дисконтной карты «Профсоюзный плюс» участниками программы «Профсоюзный плюс» предоставляются скидки на товары, работы или услуги,  а Костромская областная организация Профсоюза отвечает за изготовление и распространение профсоюзных дисконтных карт среди членов Профсоюза.</w:t>
      </w:r>
    </w:p>
    <w:p w:rsidR="001C4979" w:rsidRDefault="001C4979" w:rsidP="00DB3D24">
      <w:pPr>
        <w:pStyle w:val="18"/>
        <w:ind w:firstLine="709"/>
        <w:jc w:val="both"/>
        <w:rPr>
          <w:rFonts w:ascii="Times New Roman" w:hAnsi="Times New Roman" w:cs="Times New Roman"/>
          <w:b/>
          <w:bCs/>
          <w:sz w:val="28"/>
        </w:rPr>
      </w:pPr>
      <w:r>
        <w:rPr>
          <w:rFonts w:ascii="Times New Roman" w:hAnsi="Times New Roman" w:cs="Times New Roman"/>
          <w:sz w:val="28"/>
        </w:rPr>
        <w:t>В Самарской областной организации Профсоюза реализуются такие формы социальной поддержки членов Профсоюза, как компенсация платы за жилье педагогическим работникам, снимающим его по договору найма, доплата женщинам, находящимся в отпуске по уходу за ребенком до 1,5 лет, а также классным руководителям, доплата к пенсии за счет средств городского бюджета; заключение договоров с предприятиями сферы торговли, услуг и санаторно-оздоровительного комплекса на предоставление скидок, в том числе на добровольное медицинское страхование (скидка - 20%) и др.</w:t>
      </w:r>
    </w:p>
    <w:p w:rsidR="001C4979" w:rsidRDefault="001C4979" w:rsidP="00DB3D24">
      <w:pPr>
        <w:spacing w:after="0" w:line="100" w:lineRule="atLeast"/>
        <w:ind w:firstLine="709"/>
        <w:jc w:val="both"/>
        <w:rPr>
          <w:rFonts w:ascii="Times New Roman" w:hAnsi="Times New Roman" w:cs="Times New Roman"/>
          <w:sz w:val="28"/>
        </w:rPr>
      </w:pPr>
      <w:r>
        <w:rPr>
          <w:rFonts w:ascii="Times New Roman" w:hAnsi="Times New Roman" w:cs="Times New Roman"/>
          <w:b/>
          <w:bCs/>
          <w:sz w:val="28"/>
        </w:rPr>
        <w:lastRenderedPageBreak/>
        <w:t>Значительно вырос состав участников конкурса в номинации «Деятельность кредитных потребительских кооперативов».</w:t>
      </w:r>
      <w:r>
        <w:rPr>
          <w:rFonts w:ascii="Times New Roman" w:hAnsi="Times New Roman" w:cs="Times New Roman"/>
          <w:sz w:val="28"/>
        </w:rPr>
        <w:t xml:space="preserve"> Роль Профсоюза в современном мире, состоит не только в защите  трудовых и социально-экономических прав работников, но и в создании условий для повышения качества их жизни. А в понятие качества жизни входит не только материальная обеспеченность в трудоспособном периоде, но и пенсионное обеспечение, возможность получения доступного займа, медицинское страхование и т.д.</w:t>
      </w:r>
    </w:p>
    <w:p w:rsidR="001C4979" w:rsidRDefault="001C4979" w:rsidP="00DB3D24">
      <w:pPr>
        <w:spacing w:after="0" w:line="100" w:lineRule="atLeast"/>
        <w:ind w:firstLine="709"/>
        <w:jc w:val="both"/>
        <w:rPr>
          <w:rFonts w:ascii="Times New Roman" w:hAnsi="Times New Roman" w:cs="Times New Roman"/>
          <w:sz w:val="28"/>
        </w:rPr>
      </w:pPr>
      <w:r>
        <w:rPr>
          <w:rFonts w:ascii="Times New Roman" w:hAnsi="Times New Roman" w:cs="Times New Roman"/>
          <w:sz w:val="28"/>
        </w:rPr>
        <w:t>В настоящее время действует 19 кредитных потребительских кооперативов, созданных при участии организаций Профсоюза. Членами указанных кооперативов являются более 25000 членов Профсоюза.</w:t>
      </w:r>
    </w:p>
    <w:p w:rsidR="001C4979" w:rsidRDefault="001C4979" w:rsidP="00DB3D24">
      <w:pPr>
        <w:spacing w:after="0" w:line="100" w:lineRule="atLeast"/>
        <w:ind w:firstLine="709"/>
        <w:jc w:val="both"/>
        <w:rPr>
          <w:rFonts w:ascii="Times New Roman" w:hAnsi="Times New Roman" w:cs="Times New Roman"/>
          <w:sz w:val="28"/>
        </w:rPr>
      </w:pPr>
      <w:r>
        <w:rPr>
          <w:rFonts w:ascii="Times New Roman" w:hAnsi="Times New Roman" w:cs="Times New Roman"/>
          <w:sz w:val="28"/>
        </w:rPr>
        <w:t>Создание кредитных потребительских кооперативов и привлечение в них членов Профсоюза предоставляет каждому работнику возможность получения сравнительно дешевого займа. И чем больше членов Профсоюза в этом участвует, тем возможность получения выгодного займа возрастает для каждого из них.</w:t>
      </w:r>
    </w:p>
    <w:p w:rsidR="001C4979" w:rsidRDefault="001C4979" w:rsidP="00DB3D24">
      <w:pPr>
        <w:spacing w:after="0" w:line="100" w:lineRule="atLeast"/>
        <w:ind w:firstLine="709"/>
        <w:jc w:val="both"/>
        <w:rPr>
          <w:rFonts w:ascii="Times New Roman" w:hAnsi="Times New Roman" w:cs="Times New Roman"/>
          <w:sz w:val="28"/>
        </w:rPr>
      </w:pPr>
      <w:r>
        <w:rPr>
          <w:rFonts w:ascii="Times New Roman" w:hAnsi="Times New Roman" w:cs="Times New Roman"/>
          <w:sz w:val="28"/>
        </w:rPr>
        <w:t>Ряд кредитных потребительских кооперативов не только выдают займы, но и осуществляют деятельность по привлечению сбережений от пайщиков.</w:t>
      </w:r>
    </w:p>
    <w:p w:rsidR="001C4979" w:rsidRDefault="001C4979" w:rsidP="00DB3D24">
      <w:pPr>
        <w:spacing w:after="0" w:line="100" w:lineRule="atLeast"/>
        <w:ind w:firstLine="709"/>
        <w:jc w:val="both"/>
        <w:rPr>
          <w:rFonts w:ascii="Times New Roman" w:hAnsi="Times New Roman" w:cs="Times New Roman"/>
          <w:b/>
          <w:bCs/>
          <w:sz w:val="28"/>
        </w:rPr>
      </w:pPr>
      <w:r>
        <w:rPr>
          <w:rFonts w:ascii="Times New Roman" w:hAnsi="Times New Roman" w:cs="Times New Roman"/>
          <w:sz w:val="28"/>
        </w:rPr>
        <w:t>Создание кредитных потребительских кооперативов является важным фактором мотивации профсоюзного членства, повышает имидж Профсоюза, минимизирует затраты профсоюзных организаций на оказание материальной помощи.</w:t>
      </w:r>
    </w:p>
    <w:p w:rsidR="001C4979" w:rsidRDefault="001C4979" w:rsidP="00DB3D24">
      <w:pPr>
        <w:spacing w:after="0" w:line="100" w:lineRule="atLeast"/>
        <w:ind w:firstLine="709"/>
        <w:jc w:val="both"/>
        <w:rPr>
          <w:rFonts w:ascii="Times New Roman" w:hAnsi="Times New Roman" w:cs="Times New Roman"/>
          <w:sz w:val="28"/>
          <w:szCs w:val="28"/>
        </w:rPr>
      </w:pPr>
      <w:r>
        <w:rPr>
          <w:rFonts w:ascii="Times New Roman" w:hAnsi="Times New Roman" w:cs="Times New Roman"/>
          <w:b/>
          <w:bCs/>
          <w:sz w:val="28"/>
        </w:rPr>
        <w:t>Общероссийским Профсоюзом образования создана Ассоциация кредитных потребительских кооперативов "Лига поддержки и развития кредитных союзов в системе образования".</w:t>
      </w:r>
      <w:r>
        <w:rPr>
          <w:rFonts w:ascii="Times New Roman" w:hAnsi="Times New Roman" w:cs="Times New Roman"/>
          <w:sz w:val="28"/>
        </w:rPr>
        <w:t xml:space="preserve"> Ежегодно проводятся семинары–совещания для специалистов региональных организаций Профсоюза, ответственных за развитие деятельности кредитных потребительских кооперативов. Функционирует сайт Ассоциации</w:t>
      </w:r>
      <w:r>
        <w:rPr>
          <w:rFonts w:ascii="Times New Roman" w:hAnsi="Times New Roman" w:cs="Times New Roman"/>
          <w:color w:val="1C1C1C"/>
          <w:sz w:val="28"/>
        </w:rPr>
        <w:t xml:space="preserve"> (</w:t>
      </w:r>
      <w:hyperlink r:id="rId13" w:history="1">
        <w:r>
          <w:rPr>
            <w:rStyle w:val="a6"/>
            <w:rFonts w:ascii="Times New Roman" w:hAnsi="Times New Roman" w:cs="Times New Roman"/>
            <w:color w:val="1C1C1C"/>
            <w:sz w:val="28"/>
          </w:rPr>
          <w:t>www.as-union.ru</w:t>
        </w:r>
      </w:hyperlink>
      <w:r>
        <w:rPr>
          <w:rFonts w:ascii="Times New Roman" w:hAnsi="Times New Roman" w:cs="Times New Roman"/>
          <w:color w:val="1C1C1C"/>
          <w:sz w:val="28"/>
        </w:rPr>
        <w:t>),</w:t>
      </w:r>
      <w:r>
        <w:rPr>
          <w:rFonts w:ascii="Times New Roman" w:hAnsi="Times New Roman" w:cs="Times New Roman"/>
          <w:sz w:val="28"/>
        </w:rPr>
        <w:t xml:space="preserve"> на котором размещается актуальная информация по вопросам кредитной кооперации, нормативные правовые акты, регулирующие деятельность кредитных кооперативов, а также информация о проходящих семинарах и иных мероприятиях.</w:t>
      </w:r>
    </w:p>
    <w:p w:rsidR="001C4979" w:rsidRDefault="001C4979" w:rsidP="00DB3D24">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 номинации «Пенсионное обеспечение и страхование» представили свои материалы </w:t>
      </w:r>
      <w:r>
        <w:rPr>
          <w:rFonts w:ascii="Times New Roman" w:hAnsi="Times New Roman" w:cs="Times New Roman"/>
          <w:b/>
          <w:sz w:val="28"/>
          <w:szCs w:val="28"/>
        </w:rPr>
        <w:t>11 региональных</w:t>
      </w:r>
      <w:r>
        <w:rPr>
          <w:rFonts w:ascii="Times New Roman" w:hAnsi="Times New Roman" w:cs="Times New Roman"/>
          <w:sz w:val="28"/>
          <w:szCs w:val="28"/>
        </w:rPr>
        <w:t xml:space="preserve"> организаций. Наибольший охват членов Профсоюза программами пенсионного обеспечения, реализуемыми на базе отраслевого пенсионного фонда АО НПФ «САФМАР» (ранее АО «НПФ «Образование и наука» (далее – Фонд), от числа работающих членов профсоюза - в Чувашской республиканской организации, Тувинской республиканской организации, Мурманской областной организации Профсоюза.</w:t>
      </w:r>
    </w:p>
    <w:p w:rsidR="001C4979" w:rsidRDefault="001C4979" w:rsidP="00DB3D24">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Наибольший объем средств на финансирование программ негосударственного пенсионного обеспечения в 2016 году выделен в Нижегородской, Саратовской областных и Башкирской республиканской организациях Профсоюза.</w:t>
      </w:r>
    </w:p>
    <w:p w:rsidR="001C4979" w:rsidRDefault="001C4979" w:rsidP="00DB3D24">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номинации «Добровольное медицинское страхование» приняли участие 6 региональных организаций Профсоюза: Башкирская республиканская, Красноярская и Краснодарская краевые; Нижегородская, Саратовская и Самарская областные организации Профсоюза. </w:t>
      </w:r>
      <w:r>
        <w:rPr>
          <w:rFonts w:ascii="Times New Roman" w:hAnsi="Times New Roman" w:cs="Times New Roman"/>
          <w:sz w:val="28"/>
          <w:szCs w:val="28"/>
        </w:rPr>
        <w:tab/>
        <w:t>Основными критериями оценки деятельности организаций Профсоюза по обеспечению добровольного медицинского страхования являются показатели охвата членов Профсоюза дополнительным медицинским страхованием (далее – ДМС) и иными видами страхования, а также объемы финансовых средств, выделенных, в первую очередь, работодателями и Профсоюзом на эти цели.</w:t>
      </w:r>
    </w:p>
    <w:p w:rsidR="001C4979" w:rsidRDefault="001C4979" w:rsidP="00DB3D24">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Отмечается использование различных источников финансирования ДМС – как средств организаций (работодателя и Профсоюза), так и личных средств членов Профсоюза. Увеличение суммы страхового взноса обеспечивает членам Профсоюза, заключившим договоры ДМС, получение дополнительных медицинских услуг сверх установленных программами обязательного медицинского страхования, в том числе оплату особо дорогостоящих видов медицинской помощи. Среди других видов страхования наиболее распространенным видом является страхование от несчастных случаев.</w:t>
      </w:r>
    </w:p>
    <w:p w:rsidR="001C4979" w:rsidRDefault="001C4979" w:rsidP="00DB3D24">
      <w:pPr>
        <w:spacing w:after="0" w:line="100" w:lineRule="atLeast"/>
        <w:ind w:firstLine="709"/>
        <w:jc w:val="both"/>
        <w:rPr>
          <w:rFonts w:ascii="Times New Roman" w:hAnsi="Times New Roman" w:cs="Times New Roman"/>
          <w:b/>
          <w:bCs/>
          <w:sz w:val="28"/>
          <w:szCs w:val="28"/>
        </w:rPr>
      </w:pPr>
      <w:r>
        <w:rPr>
          <w:rFonts w:ascii="Times New Roman" w:hAnsi="Times New Roman" w:cs="Times New Roman"/>
          <w:sz w:val="28"/>
          <w:szCs w:val="28"/>
        </w:rPr>
        <w:t>Несмотря на определенную положительную динамику в части охвата членов профсоюза добровольным медицинским страхованием, сохраняется в целом невысокий уровень активности региональных организаций Профсоюза в работе по проведению ДМС.</w:t>
      </w:r>
    </w:p>
    <w:p w:rsidR="001C4979" w:rsidRDefault="001C4979" w:rsidP="00DB3D24">
      <w:pPr>
        <w:tabs>
          <w:tab w:val="left" w:pos="294"/>
          <w:tab w:val="left" w:pos="567"/>
          <w:tab w:val="left" w:pos="1440"/>
          <w:tab w:val="left" w:pos="3780"/>
          <w:tab w:val="left" w:pos="6237"/>
        </w:tabs>
        <w:spacing w:after="0" w:line="100" w:lineRule="atLeast"/>
        <w:ind w:firstLine="709"/>
        <w:jc w:val="both"/>
        <w:rPr>
          <w:rFonts w:ascii="Times New Roman" w:eastAsia="Calibri" w:hAnsi="Times New Roman" w:cs="Times New Roman"/>
          <w:color w:val="000000"/>
          <w:sz w:val="28"/>
          <w:szCs w:val="28"/>
        </w:rPr>
      </w:pPr>
      <w:r>
        <w:rPr>
          <w:rFonts w:ascii="Times New Roman" w:hAnsi="Times New Roman" w:cs="Times New Roman"/>
          <w:b/>
          <w:bCs/>
          <w:sz w:val="28"/>
          <w:szCs w:val="28"/>
        </w:rPr>
        <w:t>В 2016 году на конкурс представлены материалы в номинации «Эффективное партнёрство в области социальной поддержки работников и обучающихся системы образования» (далее - "Эффективное партнерство")</w:t>
      </w:r>
      <w:r>
        <w:rPr>
          <w:rFonts w:ascii="Times New Roman" w:hAnsi="Times New Roman" w:cs="Times New Roman"/>
          <w:sz w:val="28"/>
          <w:szCs w:val="28"/>
        </w:rPr>
        <w:t xml:space="preserve">. </w:t>
      </w:r>
      <w:r>
        <w:rPr>
          <w:rFonts w:ascii="Times New Roman" w:eastAsia="Calibri" w:hAnsi="Times New Roman" w:cs="Times New Roman"/>
          <w:color w:val="000000"/>
          <w:sz w:val="28"/>
          <w:szCs w:val="28"/>
        </w:rPr>
        <w:t xml:space="preserve">В номинации по представлению региональной (межрегиональной) организации принимают участие </w:t>
      </w:r>
      <w:r>
        <w:rPr>
          <w:rFonts w:ascii="Times New Roman" w:eastAsia="Calibri" w:hAnsi="Times New Roman" w:cs="Times New Roman"/>
          <w:b/>
          <w:color w:val="000000"/>
          <w:sz w:val="28"/>
          <w:szCs w:val="28"/>
        </w:rPr>
        <w:t>социальные партнёры</w:t>
      </w:r>
      <w:r>
        <w:rPr>
          <w:rFonts w:ascii="Times New Roman" w:eastAsia="Calibri" w:hAnsi="Times New Roman" w:cs="Times New Roman"/>
          <w:color w:val="000000"/>
          <w:sz w:val="28"/>
          <w:szCs w:val="28"/>
        </w:rPr>
        <w:t>: образовательные организации или органы исполнительной власти разного уровня; общественные объединения или социально ориентированные коммерческие структуры, реализующие социальную политику в сфере образовательных услуг.</w:t>
      </w:r>
      <w:r>
        <w:rPr>
          <w:rFonts w:ascii="Times New Roman" w:hAnsi="Times New Roman" w:cs="Times New Roman"/>
          <w:sz w:val="28"/>
          <w:szCs w:val="28"/>
        </w:rPr>
        <w:t xml:space="preserve"> </w:t>
      </w:r>
      <w:r>
        <w:rPr>
          <w:rFonts w:ascii="Times New Roman" w:eastAsia="Calibri" w:hAnsi="Times New Roman" w:cs="Times New Roman"/>
          <w:color w:val="000000"/>
          <w:sz w:val="28"/>
          <w:szCs w:val="28"/>
        </w:rPr>
        <w:t xml:space="preserve">По итогам экспертизы конкурсных материалов </w:t>
      </w:r>
      <w:r>
        <w:rPr>
          <w:rFonts w:ascii="Times New Roman" w:eastAsia="Calibri" w:hAnsi="Times New Roman" w:cs="Times New Roman"/>
          <w:b/>
          <w:bCs/>
          <w:color w:val="000000"/>
          <w:sz w:val="28"/>
          <w:szCs w:val="28"/>
        </w:rPr>
        <w:t>победителями в номинации "Эффективное партнёрство" признаны:</w:t>
      </w:r>
    </w:p>
    <w:p w:rsidR="001C4979" w:rsidRDefault="001C4979" w:rsidP="00DB3D24">
      <w:pPr>
        <w:spacing w:after="0" w:line="100" w:lineRule="atLeast"/>
        <w:ind w:firstLine="709"/>
        <w:jc w:val="both"/>
        <w:rPr>
          <w:rFonts w:ascii="Times New Roman" w:eastAsia="Calibri" w:hAnsi="Times New Roman" w:cs="Times New Roman"/>
          <w:sz w:val="28"/>
          <w:szCs w:val="28"/>
        </w:rPr>
      </w:pPr>
      <w:r>
        <w:rPr>
          <w:rFonts w:ascii="Times New Roman" w:eastAsia="Calibri" w:hAnsi="Times New Roman" w:cs="Times New Roman"/>
          <w:color w:val="000000"/>
          <w:sz w:val="28"/>
          <w:szCs w:val="28"/>
        </w:rPr>
        <w:t>- «Гимназия № 6» Приволжского района города Казани Республика Татарстан -</w:t>
      </w:r>
      <w:r>
        <w:rPr>
          <w:rFonts w:ascii="Times New Roman" w:hAnsi="Times New Roman" w:cs="Times New Roman"/>
          <w:color w:val="000000"/>
          <w:sz w:val="28"/>
          <w:szCs w:val="28"/>
        </w:rPr>
        <w:t xml:space="preserve"> Социальная поддержка работающих в организации;</w:t>
      </w:r>
    </w:p>
    <w:p w:rsidR="001C4979" w:rsidRDefault="001C4979" w:rsidP="00DB3D24">
      <w:pPr>
        <w:spacing w:after="0" w:line="100" w:lineRule="atLeast"/>
        <w:ind w:firstLine="709"/>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rPr>
        <w:t>- «Грязовецкий политехнический техникум» Вологодской области -</w:t>
      </w:r>
      <w:r>
        <w:rPr>
          <w:rFonts w:ascii="Times New Roman" w:hAnsi="Times New Roman" w:cs="Times New Roman"/>
          <w:color w:val="000000"/>
          <w:sz w:val="28"/>
          <w:szCs w:val="28"/>
        </w:rPr>
        <w:t xml:space="preserve"> Социальная поддержка работающих и обучающихся в рамках коллективного договора;</w:t>
      </w:r>
    </w:p>
    <w:p w:rsidR="001C4979" w:rsidRDefault="001C4979" w:rsidP="00DB3D24">
      <w:pPr>
        <w:spacing w:after="0" w:line="100" w:lineRule="atLeast"/>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Министерство образования Саратовской области - </w:t>
      </w:r>
      <w:r>
        <w:rPr>
          <w:rFonts w:ascii="Times New Roman" w:hAnsi="Times New Roman" w:cs="Times New Roman"/>
          <w:color w:val="000000"/>
          <w:sz w:val="28"/>
          <w:szCs w:val="28"/>
        </w:rPr>
        <w:t>социальная поддержка работающих и обучающихся городского округа в рамках Отраслевого соглашения ; опыт совместной работы над проектом «Развитие кадрового потенциала системы образования Саратовской области»;</w:t>
      </w:r>
    </w:p>
    <w:p w:rsidR="001C4979" w:rsidRDefault="001C4979" w:rsidP="00DB3D24">
      <w:pPr>
        <w:spacing w:after="0" w:line="100" w:lineRule="atLeast"/>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Министерство образования Пензенской области -</w:t>
      </w:r>
      <w:r>
        <w:rPr>
          <w:rFonts w:ascii="Times New Roman" w:hAnsi="Times New Roman" w:cs="Times New Roman"/>
          <w:color w:val="000000"/>
          <w:sz w:val="28"/>
          <w:szCs w:val="28"/>
        </w:rPr>
        <w:t xml:space="preserve"> социальные проекты, направленные на создание достойных условий труда для работающих и обучающихся системы образования области, и повышение статуса педагогической профессии;</w:t>
      </w:r>
    </w:p>
    <w:p w:rsidR="001C4979" w:rsidRDefault="001C4979" w:rsidP="00DB3D24">
      <w:pPr>
        <w:tabs>
          <w:tab w:val="left" w:pos="294"/>
          <w:tab w:val="left" w:pos="567"/>
          <w:tab w:val="left" w:pos="1440"/>
          <w:tab w:val="left" w:pos="3780"/>
          <w:tab w:val="left" w:pos="6237"/>
        </w:tabs>
        <w:spacing w:after="0" w:line="100" w:lineRule="atLeast"/>
        <w:ind w:firstLine="709"/>
        <w:jc w:val="both"/>
        <w:rPr>
          <w:rFonts w:ascii="Times New Roman" w:hAnsi="Times New Roman" w:cs="Times New Roman"/>
          <w:sz w:val="28"/>
          <w:szCs w:val="28"/>
        </w:rPr>
      </w:pPr>
      <w:r>
        <w:rPr>
          <w:rFonts w:ascii="Times New Roman" w:eastAsia="Calibri" w:hAnsi="Times New Roman" w:cs="Times New Roman"/>
          <w:color w:val="000000"/>
          <w:sz w:val="28"/>
          <w:szCs w:val="28"/>
        </w:rPr>
        <w:lastRenderedPageBreak/>
        <w:t xml:space="preserve">- Правительство Воронежской области - </w:t>
      </w:r>
      <w:r>
        <w:rPr>
          <w:rFonts w:ascii="Times New Roman" w:hAnsi="Times New Roman" w:cs="Times New Roman"/>
          <w:color w:val="000000"/>
          <w:sz w:val="28"/>
          <w:szCs w:val="28"/>
        </w:rPr>
        <w:t>Проект "Учительский дом"</w:t>
      </w:r>
      <w:r>
        <w:rPr>
          <w:rFonts w:ascii="Times New Roman" w:eastAsia="Calibri" w:hAnsi="Times New Roman" w:cs="Times New Roman"/>
          <w:color w:val="000000"/>
          <w:sz w:val="28"/>
          <w:szCs w:val="28"/>
        </w:rPr>
        <w:t>.</w:t>
      </w:r>
    </w:p>
    <w:p w:rsidR="001C4979" w:rsidRDefault="001C4979" w:rsidP="00DB3D24">
      <w:pPr>
        <w:spacing w:after="0" w:line="100" w:lineRule="atLeast"/>
        <w:ind w:firstLine="709"/>
        <w:jc w:val="both"/>
        <w:rPr>
          <w:rFonts w:ascii="Times New Roman" w:hAnsi="Times New Roman" w:cs="Times New Roman"/>
          <w:b/>
          <w:bCs/>
          <w:sz w:val="28"/>
          <w:szCs w:val="28"/>
        </w:rPr>
      </w:pPr>
      <w:r>
        <w:rPr>
          <w:rFonts w:ascii="Times New Roman" w:hAnsi="Times New Roman" w:cs="Times New Roman"/>
          <w:sz w:val="28"/>
          <w:szCs w:val="28"/>
        </w:rPr>
        <w:t>Конкурс способствует выявлению и распространению положительного опыта работы организаций Профсоюза в области внедрения эффективных форм социальной поддержки членов Профсоюза, усилению заинтересованности региональных организаций Профсоюза в развитии новых стратегических направлений деятельности Профсоюза, популяризации и востребованности среди  членов Профсоюза новых форм и методов социальной  поддержки, применяемых Профсоюзом, усилению его позиций.</w:t>
      </w:r>
    </w:p>
    <w:p w:rsidR="001C4979" w:rsidRDefault="001C4979">
      <w:pPr>
        <w:spacing w:after="0" w:line="100" w:lineRule="atLeast"/>
        <w:ind w:firstLine="567"/>
        <w:jc w:val="both"/>
        <w:rPr>
          <w:rFonts w:ascii="Times New Roman" w:hAnsi="Times New Roman" w:cs="Times New Roman"/>
          <w:b/>
          <w:bCs/>
          <w:sz w:val="28"/>
          <w:szCs w:val="28"/>
        </w:rPr>
      </w:pPr>
    </w:p>
    <w:p w:rsidR="001C4979" w:rsidRDefault="001C4979">
      <w:pPr>
        <w:pStyle w:val="ConsPlusTitle"/>
        <w:spacing w:line="200" w:lineRule="atLeast"/>
        <w:ind w:firstLine="567"/>
        <w:jc w:val="center"/>
        <w:rPr>
          <w:rFonts w:ascii="Times New Roman" w:hAnsi="Times New Roman" w:cs="Times New Roman"/>
          <w:sz w:val="28"/>
          <w:szCs w:val="28"/>
        </w:rPr>
      </w:pPr>
      <w:r>
        <w:rPr>
          <w:rFonts w:ascii="Times New Roman" w:hAnsi="Times New Roman" w:cs="Times New Roman"/>
          <w:sz w:val="28"/>
          <w:szCs w:val="28"/>
        </w:rPr>
        <w:t>К вопросу о применении профессиональных стандартов в учреждениях сферы образования</w:t>
      </w:r>
    </w:p>
    <w:p w:rsidR="001C4979" w:rsidRDefault="001C4979">
      <w:pPr>
        <w:pStyle w:val="ConsPlusTitle"/>
        <w:spacing w:line="200" w:lineRule="atLeast"/>
        <w:ind w:firstLine="567"/>
        <w:jc w:val="center"/>
        <w:rPr>
          <w:rFonts w:ascii="Times New Roman" w:hAnsi="Times New Roman" w:cs="Times New Roman"/>
          <w:sz w:val="28"/>
          <w:szCs w:val="28"/>
        </w:rPr>
      </w:pPr>
      <w:r>
        <w:rPr>
          <w:rFonts w:ascii="Times New Roman" w:hAnsi="Times New Roman" w:cs="Times New Roman"/>
          <w:sz w:val="28"/>
          <w:szCs w:val="28"/>
        </w:rPr>
        <w:t xml:space="preserve"> </w:t>
      </w:r>
    </w:p>
    <w:p w:rsidR="001C4979" w:rsidRDefault="001C4979" w:rsidP="00E15777">
      <w:pPr>
        <w:pStyle w:val="26"/>
        <w:spacing w:line="200" w:lineRule="atLeast"/>
        <w:ind w:firstLine="709"/>
        <w:jc w:val="both"/>
        <w:rPr>
          <w:rFonts w:ascii="Times New Roman" w:hAnsi="Times New Roman" w:cs="Times New Roman"/>
          <w:sz w:val="28"/>
          <w:szCs w:val="28"/>
        </w:rPr>
      </w:pPr>
      <w:r>
        <w:rPr>
          <w:rFonts w:ascii="Times New Roman" w:hAnsi="Times New Roman" w:cs="Times New Roman"/>
          <w:sz w:val="28"/>
          <w:szCs w:val="28"/>
        </w:rPr>
        <w:t>При решении вопросов связанных с применением профессиональных стандартов, необходимо учитывать ответы на вопросы, подготовленные ЦС Общероссийского Профсоюза образования и направленные в адрес региональных организаций письмом от 10 марта 2017 года № 122 «Об актуальных вопросах применения профессиональных стандартов» для использования в практической работе, а также для доведения их до местных и первичных организаций Профсоюза и размещения на официальных сайтах региональных (межрегиональных) организаций Профсоюза в информационно-телекоммуникационной сети общего пользования «Интернет».</w:t>
      </w:r>
    </w:p>
    <w:p w:rsidR="001C4979" w:rsidRDefault="001C4979" w:rsidP="00E15777">
      <w:pPr>
        <w:pStyle w:val="26"/>
        <w:spacing w:line="200" w:lineRule="atLeast"/>
        <w:ind w:firstLine="709"/>
        <w:jc w:val="both"/>
        <w:rPr>
          <w:rFonts w:ascii="Times New Roman" w:hAnsi="Times New Roman" w:cs="Times New Roman"/>
          <w:sz w:val="28"/>
          <w:szCs w:val="28"/>
        </w:rPr>
      </w:pPr>
      <w:r>
        <w:rPr>
          <w:rFonts w:ascii="Times New Roman" w:hAnsi="Times New Roman" w:cs="Times New Roman"/>
          <w:sz w:val="28"/>
          <w:szCs w:val="28"/>
        </w:rPr>
        <w:t>Кроме того, следует обратить внимание на информационное письмо Министерства труда и социальной защиты</w:t>
      </w:r>
      <w:r>
        <w:rPr>
          <w:rFonts w:ascii="Times New Roman" w:hAnsi="Times New Roman" w:cs="Times New Roman"/>
        </w:rPr>
        <w:t xml:space="preserve"> </w:t>
      </w:r>
      <w:r>
        <w:rPr>
          <w:rFonts w:ascii="Times New Roman" w:hAnsi="Times New Roman" w:cs="Times New Roman"/>
          <w:sz w:val="28"/>
          <w:szCs w:val="28"/>
        </w:rPr>
        <w:t xml:space="preserve">Российской Федерации от 6 июня 2017 г. № 14-2/10/В-4361, подписанное заместителем Министра труда и социальной защиты Российской Федерации Л.Ю.Ельцовой, подготовленное в связи с поступающими обращениями работников учреждений социального обслуживания, </w:t>
      </w:r>
      <w:r>
        <w:rPr>
          <w:rFonts w:ascii="Times New Roman" w:hAnsi="Times New Roman" w:cs="Times New Roman"/>
          <w:b/>
          <w:sz w:val="28"/>
          <w:szCs w:val="28"/>
        </w:rPr>
        <w:t>оказывающих услуги  несовершеннолетним</w:t>
      </w:r>
      <w:r>
        <w:rPr>
          <w:rFonts w:ascii="Times New Roman" w:hAnsi="Times New Roman" w:cs="Times New Roman"/>
          <w:sz w:val="28"/>
          <w:szCs w:val="28"/>
        </w:rPr>
        <w:t xml:space="preserve">, в котором наряду с разъяснениями по вопросам внедрения профессиональных стандартов в данной сфере обращается также внимание на то, что если работники учреждений социального обслуживания претендуют на трудовые права, предусмотренные для педагогических работников организаций, осуществляющих образовательную деятельность, то необходимо привести наименования должностей  в соответствие с требованиями Федерального закона от 29 декабря 2012 г. № 273-ФЗ "Об образовании в Российской Федерации" </w:t>
      </w:r>
      <w:r>
        <w:rPr>
          <w:rFonts w:ascii="Times New Roman" w:hAnsi="Times New Roman" w:cs="Times New Roman"/>
          <w:i/>
          <w:sz w:val="28"/>
          <w:szCs w:val="28"/>
        </w:rPr>
        <w:t>По всей видимости, прежде всего, имеется в виду приведение деятельности организаций в соответствие  с указанным законом.</w:t>
      </w:r>
    </w:p>
    <w:p w:rsidR="001C4979" w:rsidRDefault="001C4979" w:rsidP="00E15777">
      <w:pPr>
        <w:pStyle w:val="26"/>
        <w:spacing w:line="200" w:lineRule="atLeast"/>
        <w:ind w:firstLine="709"/>
        <w:jc w:val="both"/>
        <w:rPr>
          <w:rFonts w:ascii="Times New Roman" w:hAnsi="Times New Roman" w:cs="Times New Roman"/>
          <w:sz w:val="28"/>
          <w:szCs w:val="28"/>
        </w:rPr>
      </w:pPr>
      <w:r>
        <w:rPr>
          <w:rFonts w:ascii="Times New Roman" w:hAnsi="Times New Roman" w:cs="Times New Roman"/>
          <w:sz w:val="28"/>
          <w:szCs w:val="28"/>
        </w:rPr>
        <w:t>Приводим текст данного информационного письма.</w:t>
      </w:r>
    </w:p>
    <w:p w:rsidR="00E15777" w:rsidRDefault="00E15777" w:rsidP="00E15777">
      <w:pPr>
        <w:pStyle w:val="26"/>
        <w:spacing w:line="200" w:lineRule="atLeast"/>
        <w:ind w:firstLine="709"/>
        <w:jc w:val="both"/>
        <w:rPr>
          <w:rFonts w:ascii="Times New Roman" w:hAnsi="Times New Roman" w:cs="Times New Roman"/>
          <w:sz w:val="28"/>
          <w:szCs w:val="28"/>
        </w:rPr>
      </w:pPr>
    </w:p>
    <w:p w:rsidR="001C4979" w:rsidRDefault="001C4979">
      <w:pPr>
        <w:pStyle w:val="ConsPlusTitle"/>
        <w:tabs>
          <w:tab w:val="left" w:pos="2786"/>
        </w:tabs>
        <w:spacing w:line="200" w:lineRule="atLeast"/>
        <w:ind w:firstLine="567"/>
        <w:jc w:val="right"/>
        <w:rPr>
          <w:rFonts w:ascii="Times New Roman" w:hAnsi="Times New Roman" w:cs="Times New Roman"/>
          <w:sz w:val="28"/>
          <w:szCs w:val="28"/>
        </w:rPr>
      </w:pPr>
      <w:r>
        <w:rPr>
          <w:rFonts w:ascii="Times New Roman" w:hAnsi="Times New Roman" w:cs="Times New Roman"/>
          <w:sz w:val="28"/>
          <w:szCs w:val="28"/>
        </w:rPr>
        <w:t>«Министерство труда и социальной защиты</w:t>
      </w:r>
    </w:p>
    <w:p w:rsidR="001C4979" w:rsidRDefault="001C4979">
      <w:pPr>
        <w:pStyle w:val="ConsPlusTitle"/>
        <w:tabs>
          <w:tab w:val="left" w:pos="2786"/>
        </w:tabs>
        <w:spacing w:line="200" w:lineRule="atLeast"/>
        <w:ind w:firstLine="567"/>
        <w:jc w:val="right"/>
        <w:rPr>
          <w:rFonts w:ascii="Times New Roman" w:hAnsi="Times New Roman" w:cs="Times New Roman"/>
          <w:sz w:val="28"/>
          <w:szCs w:val="28"/>
        </w:rPr>
      </w:pPr>
      <w:r>
        <w:rPr>
          <w:rFonts w:ascii="Times New Roman" w:hAnsi="Times New Roman" w:cs="Times New Roman"/>
          <w:sz w:val="28"/>
          <w:szCs w:val="28"/>
        </w:rPr>
        <w:t xml:space="preserve"> Российской Федерации от 6 июня 2017 г. </w:t>
      </w:r>
    </w:p>
    <w:p w:rsidR="001C4979" w:rsidRDefault="001C4979">
      <w:pPr>
        <w:pStyle w:val="ConsPlusTitle"/>
        <w:tabs>
          <w:tab w:val="left" w:pos="2786"/>
        </w:tabs>
        <w:spacing w:line="200" w:lineRule="atLeast"/>
        <w:ind w:firstLine="567"/>
        <w:jc w:val="right"/>
        <w:rPr>
          <w:rFonts w:ascii="Times New Roman" w:hAnsi="Times New Roman" w:cs="Times New Roman"/>
          <w:sz w:val="28"/>
          <w:szCs w:val="28"/>
        </w:rPr>
      </w:pPr>
      <w:r>
        <w:rPr>
          <w:rFonts w:ascii="Times New Roman" w:hAnsi="Times New Roman" w:cs="Times New Roman"/>
          <w:sz w:val="28"/>
          <w:szCs w:val="28"/>
        </w:rPr>
        <w:t>№ 14-2/10/В-4361</w:t>
      </w:r>
    </w:p>
    <w:p w:rsidR="001C4979" w:rsidRDefault="001C4979" w:rsidP="00E15777">
      <w:pPr>
        <w:pStyle w:val="ConsPlusNormal"/>
        <w:tabs>
          <w:tab w:val="left" w:pos="2786"/>
        </w:tabs>
        <w:spacing w:line="2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Министерство труда и социальной защиты Российской Федерации в связи с поступающими обращениями работников учреждений социального обслуживания, оказывающих услуги несовершеннолетним, направляет информационное письмо по вопросам внедрения профессиональных </w:t>
      </w:r>
      <w:r>
        <w:rPr>
          <w:rFonts w:ascii="Times New Roman" w:hAnsi="Times New Roman" w:cs="Times New Roman"/>
          <w:sz w:val="28"/>
          <w:szCs w:val="28"/>
        </w:rPr>
        <w:lastRenderedPageBreak/>
        <w:t>стандартов и приведения наименования должностей в соответствие с требованиями Федерального закона от 29 декабря 2012 г. № 273-ФЗ "Об образовании в Российской Федерации" (далее - Федеральный закон № 273-ФЗ).</w:t>
      </w:r>
    </w:p>
    <w:p w:rsidR="001C4979" w:rsidRDefault="001C4979" w:rsidP="00E15777">
      <w:pPr>
        <w:pStyle w:val="ConsPlusNormal"/>
        <w:tabs>
          <w:tab w:val="left" w:pos="2786"/>
        </w:tabs>
        <w:spacing w:line="200" w:lineRule="atLeast"/>
        <w:ind w:firstLine="709"/>
        <w:jc w:val="both"/>
        <w:rPr>
          <w:rFonts w:ascii="Times New Roman" w:hAnsi="Times New Roman" w:cs="Times New Roman"/>
          <w:sz w:val="28"/>
          <w:szCs w:val="28"/>
        </w:rPr>
      </w:pPr>
      <w:r>
        <w:rPr>
          <w:rFonts w:ascii="Times New Roman" w:hAnsi="Times New Roman" w:cs="Times New Roman"/>
          <w:sz w:val="28"/>
          <w:szCs w:val="28"/>
        </w:rPr>
        <w:t>С 1 сентября 2013 года вступил в силу Федеральный закон № 273-ФЗ.</w:t>
      </w:r>
    </w:p>
    <w:p w:rsidR="001C4979" w:rsidRDefault="001C4979" w:rsidP="00E15777">
      <w:pPr>
        <w:pStyle w:val="ConsPlusNormal"/>
        <w:tabs>
          <w:tab w:val="left" w:pos="2786"/>
        </w:tabs>
        <w:spacing w:line="200" w:lineRule="atLeast"/>
        <w:ind w:firstLine="709"/>
        <w:jc w:val="both"/>
        <w:rPr>
          <w:rFonts w:ascii="Times New Roman" w:hAnsi="Times New Roman" w:cs="Times New Roman"/>
          <w:sz w:val="28"/>
          <w:szCs w:val="28"/>
        </w:rPr>
      </w:pPr>
      <w:r>
        <w:rPr>
          <w:rFonts w:ascii="Times New Roman" w:hAnsi="Times New Roman" w:cs="Times New Roman"/>
          <w:sz w:val="28"/>
          <w:szCs w:val="28"/>
        </w:rPr>
        <w:t>Согласно пунктам 20, 21 части 1 статьи 2 Федерального закона № 273-ФЗ 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w:t>
      </w:r>
    </w:p>
    <w:p w:rsidR="001C4979" w:rsidRDefault="001C4979" w:rsidP="00E15777">
      <w:pPr>
        <w:pStyle w:val="ConsPlusNormal"/>
        <w:tabs>
          <w:tab w:val="left" w:pos="2786"/>
        </w:tabs>
        <w:spacing w:line="200" w:lineRule="atLeast"/>
        <w:ind w:firstLine="709"/>
        <w:jc w:val="both"/>
        <w:rPr>
          <w:rFonts w:ascii="Times New Roman" w:hAnsi="Times New Roman" w:cs="Times New Roman"/>
          <w:b/>
          <w:sz w:val="28"/>
          <w:szCs w:val="28"/>
        </w:rPr>
      </w:pPr>
      <w:r>
        <w:rPr>
          <w:rFonts w:ascii="Times New Roman" w:hAnsi="Times New Roman" w:cs="Times New Roman"/>
          <w:sz w:val="28"/>
          <w:szCs w:val="28"/>
        </w:rPr>
        <w:t>Образовательная деятельность подлежит лицензированию в соответствии с законодательством Российской Федерации.</w:t>
      </w:r>
    </w:p>
    <w:p w:rsidR="001C4979" w:rsidRDefault="001C4979" w:rsidP="00E15777">
      <w:pPr>
        <w:pStyle w:val="ConsPlusNormal"/>
        <w:tabs>
          <w:tab w:val="left" w:pos="2786"/>
        </w:tabs>
        <w:spacing w:line="200" w:lineRule="atLeast"/>
        <w:ind w:firstLine="709"/>
        <w:jc w:val="both"/>
        <w:rPr>
          <w:rFonts w:ascii="Times New Roman" w:hAnsi="Times New Roman" w:cs="Times New Roman"/>
          <w:b/>
          <w:sz w:val="28"/>
          <w:szCs w:val="28"/>
        </w:rPr>
      </w:pPr>
      <w:r>
        <w:rPr>
          <w:rFonts w:ascii="Times New Roman" w:hAnsi="Times New Roman" w:cs="Times New Roman"/>
          <w:b/>
          <w:sz w:val="28"/>
          <w:szCs w:val="28"/>
        </w:rPr>
        <w:t>При отсутствии лицензии на образовательную деятельность организация не может быть признана организацией, осуществляющей образовательную деятельность, следовательно, ее работники не являются педагогическими работниками.</w:t>
      </w:r>
    </w:p>
    <w:p w:rsidR="001C4979" w:rsidRDefault="001C4979" w:rsidP="00E15777">
      <w:pPr>
        <w:pStyle w:val="ConsPlusNormal"/>
        <w:tabs>
          <w:tab w:val="left" w:pos="2786"/>
        </w:tabs>
        <w:spacing w:line="200" w:lineRule="atLeast"/>
        <w:ind w:firstLine="709"/>
        <w:jc w:val="both"/>
        <w:rPr>
          <w:rFonts w:ascii="Times New Roman" w:hAnsi="Times New Roman" w:cs="Times New Roman"/>
          <w:sz w:val="28"/>
          <w:szCs w:val="28"/>
        </w:rPr>
      </w:pPr>
      <w:r>
        <w:rPr>
          <w:rFonts w:ascii="Times New Roman" w:hAnsi="Times New Roman" w:cs="Times New Roman"/>
          <w:b/>
          <w:sz w:val="28"/>
          <w:szCs w:val="28"/>
        </w:rPr>
        <w:t>Для таких работников действуют общие положения Трудового кодекса Российской Федерации (далее - Кодекс) о продолжительности ежегодного основного оплачиваемого отпуска и рабочего времени и другие.</w:t>
      </w:r>
    </w:p>
    <w:p w:rsidR="001C4979" w:rsidRDefault="001C4979" w:rsidP="00E15777">
      <w:pPr>
        <w:pStyle w:val="ConsPlusNormal"/>
        <w:tabs>
          <w:tab w:val="left" w:pos="2786"/>
        </w:tabs>
        <w:spacing w:line="200" w:lineRule="atLeast"/>
        <w:ind w:firstLine="709"/>
        <w:jc w:val="both"/>
        <w:rPr>
          <w:rFonts w:ascii="Times New Roman" w:hAnsi="Times New Roman" w:cs="Times New Roman"/>
          <w:sz w:val="28"/>
          <w:szCs w:val="28"/>
        </w:rPr>
      </w:pPr>
      <w:r>
        <w:rPr>
          <w:rFonts w:ascii="Times New Roman" w:hAnsi="Times New Roman" w:cs="Times New Roman"/>
          <w:sz w:val="28"/>
          <w:szCs w:val="28"/>
        </w:rPr>
        <w:t>При этом согласно пункту 16 части 1 статьи 8 Федерального закона от 28 декабря 2013 г. № 442-ФЗ "Об основах социального обслуживания граждан в Российской Федерации" органы государственной власти субъектов Российской Федерации в сфере социального обслуживания вправе устанавливать меры социальной поддержки и стимулирования работников организаций социального обслуживания субъекта Российской Федерации более высокие по сравнению с законодательством.</w:t>
      </w:r>
    </w:p>
    <w:p w:rsidR="001C4979" w:rsidRDefault="001C4979" w:rsidP="00E15777">
      <w:pPr>
        <w:pStyle w:val="ConsPlusNormal"/>
        <w:tabs>
          <w:tab w:val="left" w:pos="2786"/>
        </w:tabs>
        <w:spacing w:line="200" w:lineRule="atLeast"/>
        <w:ind w:firstLine="709"/>
        <w:jc w:val="both"/>
        <w:rPr>
          <w:rFonts w:ascii="Times New Roman" w:hAnsi="Times New Roman" w:cs="Times New Roman"/>
          <w:sz w:val="28"/>
          <w:szCs w:val="28"/>
        </w:rPr>
      </w:pPr>
      <w:r>
        <w:rPr>
          <w:rFonts w:ascii="Times New Roman" w:hAnsi="Times New Roman" w:cs="Times New Roman"/>
          <w:sz w:val="28"/>
          <w:szCs w:val="28"/>
        </w:rPr>
        <w:t>Приведение наименования должностей организаций социального обслуживания в соответствие с требованиями Федерального закона № 273-ФЗ, изменение в связи с этим трудовой функции работника (работы по должности в соответствии со штатным расписанием, профессии, специальности с указанием квалификации) не может служить основанием для изменения условий трудового договора по статье 74 Кодекса.</w:t>
      </w:r>
    </w:p>
    <w:p w:rsidR="001C4979" w:rsidRDefault="001C4979" w:rsidP="00E15777">
      <w:pPr>
        <w:pStyle w:val="ConsPlusNormal"/>
        <w:tabs>
          <w:tab w:val="left" w:pos="2786"/>
        </w:tabs>
        <w:spacing w:line="200" w:lineRule="atLeast"/>
        <w:ind w:firstLine="709"/>
        <w:jc w:val="both"/>
        <w:rPr>
          <w:rFonts w:ascii="Times New Roman" w:hAnsi="Times New Roman" w:cs="Times New Roman"/>
          <w:sz w:val="28"/>
          <w:szCs w:val="28"/>
        </w:rPr>
      </w:pPr>
      <w:r>
        <w:rPr>
          <w:rFonts w:ascii="Times New Roman" w:hAnsi="Times New Roman" w:cs="Times New Roman"/>
          <w:sz w:val="28"/>
          <w:szCs w:val="28"/>
        </w:rPr>
        <w:t>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статьей 74 Кодекса.</w:t>
      </w:r>
    </w:p>
    <w:p w:rsidR="001C4979" w:rsidRDefault="001C4979" w:rsidP="00E15777">
      <w:pPr>
        <w:pStyle w:val="ConsPlusNormal"/>
        <w:tabs>
          <w:tab w:val="left" w:pos="2786"/>
        </w:tabs>
        <w:spacing w:line="200" w:lineRule="atLeast"/>
        <w:ind w:firstLine="709"/>
        <w:jc w:val="both"/>
        <w:rPr>
          <w:rFonts w:ascii="Times New Roman" w:hAnsi="Times New Roman" w:cs="Times New Roman"/>
          <w:b/>
          <w:sz w:val="28"/>
          <w:szCs w:val="28"/>
        </w:rPr>
      </w:pPr>
      <w:r>
        <w:rPr>
          <w:rFonts w:ascii="Times New Roman" w:hAnsi="Times New Roman" w:cs="Times New Roman"/>
          <w:sz w:val="28"/>
          <w:szCs w:val="28"/>
        </w:rPr>
        <w:t>Соглашение об изменении определенных сторонами условий трудового договора заключается в письменной форме (статья 72 Кодекса).</w:t>
      </w:r>
    </w:p>
    <w:p w:rsidR="001C4979" w:rsidRDefault="001C4979" w:rsidP="00E15777">
      <w:pPr>
        <w:pStyle w:val="ConsPlusNormal"/>
        <w:tabs>
          <w:tab w:val="left" w:pos="2786"/>
        </w:tabs>
        <w:spacing w:line="200" w:lineRule="atLeast"/>
        <w:ind w:firstLine="709"/>
        <w:jc w:val="both"/>
        <w:rPr>
          <w:rFonts w:ascii="Times New Roman" w:hAnsi="Times New Roman" w:cs="Times New Roman"/>
          <w:sz w:val="28"/>
          <w:szCs w:val="28"/>
        </w:rPr>
      </w:pPr>
      <w:r>
        <w:rPr>
          <w:rFonts w:ascii="Times New Roman" w:hAnsi="Times New Roman" w:cs="Times New Roman"/>
          <w:b/>
          <w:sz w:val="28"/>
          <w:szCs w:val="28"/>
        </w:rPr>
        <w:t>Что касается внедрения профессиональных стандартов, то для организаций с государственным и муниципальным участием оно осуществляется в соответствии с постановлением Правительства Российской Федерации от 27 июня 2016 г. № 584</w:t>
      </w:r>
      <w:r>
        <w:rPr>
          <w:rFonts w:ascii="Times New Roman" w:hAnsi="Times New Roman" w:cs="Times New Roman"/>
          <w:sz w:val="28"/>
          <w:szCs w:val="28"/>
        </w:rPr>
        <w:t xml:space="preserve"> "Об особенностях применения профессиональных стандартов в части требований, обязательных для применения государственными внебюджетными фондами Российской Федерации, государственными или муниципальными </w:t>
      </w:r>
      <w:r>
        <w:rPr>
          <w:rFonts w:ascii="Times New Roman" w:hAnsi="Times New Roman" w:cs="Times New Roman"/>
          <w:sz w:val="28"/>
          <w:szCs w:val="28"/>
        </w:rPr>
        <w:lastRenderedPageBreak/>
        <w:t>учреждениями, государственными или муниципальными унитарными предприятиями, а также государственными корпорациями, государственными компаниями и хозяйственными обществами, более пятидесяти процентов акций (долей) в уставном капитале которых находится в государственной собственности или муниципальной собственности" (далее - постановление № 584).</w:t>
      </w:r>
    </w:p>
    <w:p w:rsidR="001C4979" w:rsidRDefault="001C4979" w:rsidP="00E15777">
      <w:pPr>
        <w:pStyle w:val="ConsPlusNormal"/>
        <w:tabs>
          <w:tab w:val="left" w:pos="2786"/>
        </w:tabs>
        <w:spacing w:line="200" w:lineRule="atLeast"/>
        <w:ind w:firstLine="709"/>
        <w:jc w:val="both"/>
        <w:rPr>
          <w:rFonts w:ascii="Times New Roman" w:hAnsi="Times New Roman" w:cs="Times New Roman"/>
          <w:sz w:val="28"/>
          <w:szCs w:val="28"/>
        </w:rPr>
      </w:pPr>
      <w:r>
        <w:rPr>
          <w:rFonts w:ascii="Times New Roman" w:hAnsi="Times New Roman" w:cs="Times New Roman"/>
          <w:sz w:val="28"/>
          <w:szCs w:val="28"/>
        </w:rPr>
        <w:t>Постановлением № 584 предусматривается, что профессиональные стандарты в части требований к квалификации, необходимой работнику для выполнения определенной трудовой функции, установленных Кодексом, другими федеральными законами, актами Президента Российской Федерации, Правительства Российской Федерации и федеральных органов исполнительной власти применяются организациями с государственным участием, перечисленными в постановлении, поэтапно на основе утвержденных указанными организациями с учетом мнения представительного органа работников планов по организации применения профессиональных стандартов (далее - планы), в которых предусматривается:</w:t>
      </w:r>
    </w:p>
    <w:p w:rsidR="001C4979" w:rsidRDefault="001C4979" w:rsidP="00E15777">
      <w:pPr>
        <w:pStyle w:val="ConsPlusNormal"/>
        <w:tabs>
          <w:tab w:val="left" w:pos="2786"/>
        </w:tabs>
        <w:spacing w:line="200" w:lineRule="atLeast"/>
        <w:ind w:firstLine="709"/>
        <w:jc w:val="both"/>
        <w:rPr>
          <w:rFonts w:ascii="Times New Roman" w:hAnsi="Times New Roman" w:cs="Times New Roman"/>
          <w:sz w:val="28"/>
          <w:szCs w:val="28"/>
        </w:rPr>
      </w:pPr>
      <w:r>
        <w:rPr>
          <w:rFonts w:ascii="Times New Roman" w:hAnsi="Times New Roman" w:cs="Times New Roman"/>
          <w:sz w:val="28"/>
          <w:szCs w:val="28"/>
        </w:rPr>
        <w:t>определение списка профессиональных стандартов, подлежащих применению в организации;</w:t>
      </w:r>
    </w:p>
    <w:p w:rsidR="001C4979" w:rsidRDefault="001C4979" w:rsidP="00E15777">
      <w:pPr>
        <w:pStyle w:val="ConsPlusNormal"/>
        <w:tabs>
          <w:tab w:val="left" w:pos="2786"/>
        </w:tabs>
        <w:spacing w:line="200" w:lineRule="atLeast"/>
        <w:ind w:firstLine="709"/>
        <w:jc w:val="both"/>
        <w:rPr>
          <w:rFonts w:ascii="Times New Roman" w:hAnsi="Times New Roman" w:cs="Times New Roman"/>
          <w:sz w:val="28"/>
          <w:szCs w:val="28"/>
        </w:rPr>
      </w:pPr>
      <w:r>
        <w:rPr>
          <w:rFonts w:ascii="Times New Roman" w:hAnsi="Times New Roman" w:cs="Times New Roman"/>
          <w:sz w:val="28"/>
          <w:szCs w:val="28"/>
        </w:rPr>
        <w:t>определение потребности в профессиональном образовании, профессиональном обучении и (или) дополнительном профессиональном образовании работников на основе анализа квалификационных требований, содержащихся в профессиональных стандартах, и кадрового состава организаций;</w:t>
      </w:r>
    </w:p>
    <w:p w:rsidR="001C4979" w:rsidRDefault="001C4979" w:rsidP="00E15777">
      <w:pPr>
        <w:pStyle w:val="ConsPlusNormal"/>
        <w:tabs>
          <w:tab w:val="left" w:pos="2786"/>
        </w:tabs>
        <w:spacing w:line="200" w:lineRule="atLeast"/>
        <w:ind w:firstLine="709"/>
        <w:jc w:val="both"/>
        <w:rPr>
          <w:rFonts w:ascii="Times New Roman" w:hAnsi="Times New Roman" w:cs="Times New Roman"/>
          <w:sz w:val="28"/>
          <w:szCs w:val="28"/>
        </w:rPr>
      </w:pPr>
      <w:r>
        <w:rPr>
          <w:rFonts w:ascii="Times New Roman" w:hAnsi="Times New Roman" w:cs="Times New Roman"/>
          <w:sz w:val="28"/>
          <w:szCs w:val="28"/>
        </w:rPr>
        <w:t>проведение соответствующих мероприятий по образованию и обучению в установленном порядке.</w:t>
      </w:r>
    </w:p>
    <w:p w:rsidR="001C4979" w:rsidRDefault="001C4979" w:rsidP="00E15777">
      <w:pPr>
        <w:pStyle w:val="ConsPlusNormal"/>
        <w:tabs>
          <w:tab w:val="left" w:pos="2786"/>
        </w:tabs>
        <w:spacing w:line="200" w:lineRule="atLeast"/>
        <w:ind w:firstLine="709"/>
        <w:jc w:val="both"/>
        <w:rPr>
          <w:rFonts w:ascii="Times New Roman" w:hAnsi="Times New Roman" w:cs="Times New Roman"/>
          <w:sz w:val="28"/>
          <w:szCs w:val="28"/>
        </w:rPr>
      </w:pPr>
      <w:r>
        <w:rPr>
          <w:rFonts w:ascii="Times New Roman" w:hAnsi="Times New Roman" w:cs="Times New Roman"/>
          <w:sz w:val="28"/>
          <w:szCs w:val="28"/>
        </w:rPr>
        <w:t>Срок реализации мероприятий планов организациями - не позднее 1 января 2020 года.</w:t>
      </w:r>
    </w:p>
    <w:p w:rsidR="001C4979" w:rsidRDefault="001C4979" w:rsidP="00E15777">
      <w:pPr>
        <w:pStyle w:val="ConsPlusNormal"/>
        <w:tabs>
          <w:tab w:val="left" w:pos="2786"/>
        </w:tabs>
        <w:spacing w:line="200" w:lineRule="atLeast"/>
        <w:ind w:firstLine="709"/>
        <w:jc w:val="both"/>
        <w:rPr>
          <w:rFonts w:ascii="Times New Roman" w:hAnsi="Times New Roman" w:cs="Times New Roman"/>
          <w:sz w:val="28"/>
          <w:szCs w:val="28"/>
        </w:rPr>
      </w:pPr>
      <w:r>
        <w:rPr>
          <w:rFonts w:ascii="Times New Roman" w:hAnsi="Times New Roman" w:cs="Times New Roman"/>
          <w:sz w:val="28"/>
          <w:szCs w:val="28"/>
        </w:rPr>
        <w:t>Согласно части четвертой статьи 196 Кодекса в случаях, предусмотренных федеральными законами, иными нормативными правовыми актами Российской Федерации, работодатель обязан проводить профессиональное обучение или дополнительное профессиональное образование работников, если это является условием выполнения работниками определенных видов деятельности.</w:t>
      </w:r>
    </w:p>
    <w:p w:rsidR="001C4979" w:rsidRDefault="001C4979" w:rsidP="00E15777">
      <w:pPr>
        <w:pStyle w:val="ConsPlusNormal"/>
        <w:tabs>
          <w:tab w:val="left" w:pos="2786"/>
        </w:tabs>
        <w:spacing w:line="200" w:lineRule="atLeast"/>
        <w:ind w:firstLine="709"/>
        <w:jc w:val="both"/>
        <w:rPr>
          <w:rFonts w:ascii="Times New Roman" w:hAnsi="Times New Roman" w:cs="Times New Roman"/>
          <w:sz w:val="28"/>
          <w:szCs w:val="28"/>
        </w:rPr>
      </w:pPr>
      <w:r>
        <w:rPr>
          <w:rFonts w:ascii="Times New Roman" w:hAnsi="Times New Roman" w:cs="Times New Roman"/>
          <w:sz w:val="28"/>
          <w:szCs w:val="28"/>
        </w:rPr>
        <w:t>Обязанность работодателя проводить профессиональное обучение или дополнительное профессиональное образование работников подразумевает, что оно проводится за счет средств работодателя.</w:t>
      </w:r>
    </w:p>
    <w:p w:rsidR="001C4979" w:rsidRDefault="001C4979" w:rsidP="00E15777">
      <w:pPr>
        <w:pStyle w:val="ConsPlusNormal"/>
        <w:tabs>
          <w:tab w:val="left" w:pos="2786"/>
        </w:tabs>
        <w:spacing w:line="200" w:lineRule="atLeast"/>
        <w:ind w:firstLine="709"/>
        <w:jc w:val="both"/>
        <w:rPr>
          <w:rFonts w:ascii="Times New Roman" w:hAnsi="Times New Roman" w:cs="Times New Roman"/>
          <w:b/>
          <w:sz w:val="28"/>
          <w:szCs w:val="28"/>
        </w:rPr>
      </w:pPr>
      <w:r>
        <w:rPr>
          <w:rFonts w:ascii="Times New Roman" w:hAnsi="Times New Roman" w:cs="Times New Roman"/>
          <w:sz w:val="28"/>
          <w:szCs w:val="28"/>
        </w:rPr>
        <w:t>Внедрение профессионального стандарта также не может служить основанием для изменения условий трудового договора по инициативе работодателя в соответствии со статьей 74 Кодекса. При этом обращаем внимание на недопустимость нарушений трудовых прав работников, включая необоснованное снижение заработной платы, определенной трудовым договором.</w:t>
      </w:r>
    </w:p>
    <w:p w:rsidR="001C4979" w:rsidRDefault="001C4979" w:rsidP="00E15777">
      <w:pPr>
        <w:pStyle w:val="ConsPlusNormal"/>
        <w:tabs>
          <w:tab w:val="left" w:pos="2786"/>
        </w:tabs>
        <w:spacing w:line="20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Следует отметить, что профессиональный стандарт разрабатывается на вид профессиональной деятельности, а не на должность или профессию. При использовании профессионального </w:t>
      </w:r>
      <w:r>
        <w:rPr>
          <w:rFonts w:ascii="Times New Roman" w:hAnsi="Times New Roman" w:cs="Times New Roman"/>
          <w:b/>
          <w:sz w:val="28"/>
          <w:szCs w:val="28"/>
        </w:rPr>
        <w:lastRenderedPageBreak/>
        <w:t>стандарта необходимо учитывать, что он описывает профессиональную деятельность, но не стандартизирует должностные обязанности, а лишь приводит возможные наименования должностей работников, выполняющих ту или иную обобщенную трудовую функцию.</w:t>
      </w:r>
    </w:p>
    <w:p w:rsidR="001C4979" w:rsidRDefault="001C4979" w:rsidP="00E15777">
      <w:pPr>
        <w:pStyle w:val="ConsPlusNormal"/>
        <w:tabs>
          <w:tab w:val="left" w:pos="2786"/>
        </w:tabs>
        <w:spacing w:line="200" w:lineRule="atLeast"/>
        <w:ind w:firstLine="709"/>
        <w:jc w:val="both"/>
        <w:rPr>
          <w:rFonts w:ascii="Times New Roman" w:hAnsi="Times New Roman" w:cs="Times New Roman"/>
          <w:sz w:val="28"/>
          <w:szCs w:val="28"/>
        </w:rPr>
      </w:pPr>
      <w:r>
        <w:rPr>
          <w:rFonts w:ascii="Times New Roman" w:hAnsi="Times New Roman" w:cs="Times New Roman"/>
          <w:sz w:val="28"/>
          <w:szCs w:val="28"/>
        </w:rPr>
        <w:t>Согласно статье 57 Кодекса наименования должностей, профессий, специальностей и квалификационные требования к ним должны соответствовать наименованиям и требованиям, указанным в квалификационных справочниках или профессиональных стандартах, если выполнение работ по должностям, профессиям, специальностям связано с предоставлением компенсаций и льгот либо наличием ограничений.</w:t>
      </w:r>
    </w:p>
    <w:p w:rsidR="001C4979" w:rsidRDefault="001C4979" w:rsidP="00E15777">
      <w:pPr>
        <w:pStyle w:val="ConsPlusNormal"/>
        <w:tabs>
          <w:tab w:val="left" w:pos="2786"/>
        </w:tabs>
        <w:spacing w:line="200" w:lineRule="atLeast"/>
        <w:ind w:firstLine="709"/>
        <w:jc w:val="both"/>
        <w:rPr>
          <w:rFonts w:ascii="Times New Roman" w:hAnsi="Times New Roman" w:cs="Times New Roman"/>
          <w:sz w:val="28"/>
          <w:szCs w:val="28"/>
        </w:rPr>
      </w:pPr>
      <w:r>
        <w:rPr>
          <w:rFonts w:ascii="Times New Roman" w:hAnsi="Times New Roman" w:cs="Times New Roman"/>
          <w:sz w:val="28"/>
          <w:szCs w:val="28"/>
        </w:rPr>
        <w:t>Данную информацию необходимо довести до руководителей государственных учреждений субъектов Российской Федерации и муниципальных учреждений в сфере труда и занятости населения, социальной защиты населения.</w:t>
      </w:r>
    </w:p>
    <w:p w:rsidR="001C4979" w:rsidRDefault="001C4979">
      <w:pPr>
        <w:pStyle w:val="ConsPlusNormal"/>
        <w:tabs>
          <w:tab w:val="left" w:pos="2786"/>
        </w:tabs>
        <w:spacing w:line="200" w:lineRule="atLeast"/>
        <w:ind w:firstLine="567"/>
        <w:jc w:val="both"/>
        <w:rPr>
          <w:rFonts w:ascii="Times New Roman" w:hAnsi="Times New Roman" w:cs="Times New Roman"/>
          <w:sz w:val="28"/>
          <w:szCs w:val="28"/>
        </w:rPr>
      </w:pPr>
    </w:p>
    <w:p w:rsidR="001C4979" w:rsidRDefault="001C4979">
      <w:pPr>
        <w:pStyle w:val="ConsPlusNormal"/>
        <w:tabs>
          <w:tab w:val="left" w:pos="2786"/>
        </w:tabs>
        <w:spacing w:line="200" w:lineRule="atLeast"/>
        <w:ind w:firstLine="567"/>
        <w:jc w:val="both"/>
        <w:rPr>
          <w:rFonts w:ascii="Times New Roman" w:hAnsi="Times New Roman" w:cs="Times New Roman"/>
          <w:sz w:val="26"/>
          <w:szCs w:val="26"/>
        </w:rPr>
      </w:pPr>
      <w:r>
        <w:rPr>
          <w:rFonts w:ascii="Times New Roman" w:hAnsi="Times New Roman" w:cs="Times New Roman"/>
          <w:sz w:val="26"/>
          <w:szCs w:val="26"/>
        </w:rPr>
        <w:t xml:space="preserve">Заместитель министра труда и социальной </w:t>
      </w:r>
    </w:p>
    <w:p w:rsidR="001C4979" w:rsidRDefault="001C4979">
      <w:pPr>
        <w:pStyle w:val="ConsPlusNormal"/>
        <w:tabs>
          <w:tab w:val="left" w:pos="2786"/>
        </w:tabs>
        <w:spacing w:line="200" w:lineRule="atLeast"/>
        <w:ind w:firstLine="567"/>
        <w:jc w:val="both"/>
      </w:pPr>
      <w:r>
        <w:rPr>
          <w:rFonts w:ascii="Times New Roman" w:hAnsi="Times New Roman" w:cs="Times New Roman"/>
          <w:sz w:val="26"/>
          <w:szCs w:val="26"/>
        </w:rPr>
        <w:t>защиты  Российской Федерации                                            Л.Ю.Ельцова</w:t>
      </w:r>
    </w:p>
    <w:p w:rsidR="001C4979" w:rsidRDefault="001C4979" w:rsidP="00E15777">
      <w:pPr>
        <w:pStyle w:val="ConsPlusNormal"/>
        <w:tabs>
          <w:tab w:val="left" w:pos="2786"/>
        </w:tabs>
        <w:spacing w:line="200" w:lineRule="atLeast"/>
        <w:ind w:firstLine="709"/>
        <w:jc w:val="right"/>
      </w:pPr>
    </w:p>
    <w:p w:rsidR="001C4979" w:rsidRDefault="001C4979" w:rsidP="00E15777">
      <w:pPr>
        <w:pStyle w:val="ConsPlusNormal"/>
        <w:spacing w:line="2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 данном разъяснении еще раз подчеркивается, что профессиональными стандартами не определяются должностные обязанности работников, из чего следует, что при определении должностных обязанностей работников, в том числе в учреждениях сферы образования по-прежнему следует руководствоваться </w:t>
      </w:r>
      <w:r>
        <w:rPr>
          <w:rFonts w:ascii="Times New Roman" w:hAnsi="Times New Roman" w:cs="Times New Roman"/>
          <w:bCs/>
          <w:sz w:val="28"/>
          <w:szCs w:val="28"/>
        </w:rPr>
        <w:t>Единым квалификационным справочником должностей руководителей, специалистов и служащих, то есть:</w:t>
      </w:r>
    </w:p>
    <w:p w:rsidR="001C4979" w:rsidRDefault="001C4979" w:rsidP="00E15777">
      <w:pPr>
        <w:pStyle w:val="ConsPlusTitle"/>
        <w:spacing w:line="200" w:lineRule="atLeast"/>
        <w:ind w:firstLine="709"/>
        <w:jc w:val="both"/>
        <w:rPr>
          <w:rFonts w:ascii="Times New Roman" w:hAnsi="Times New Roman" w:cs="Times New Roman"/>
          <w:b w:val="0"/>
          <w:bCs w:val="0"/>
          <w:sz w:val="28"/>
          <w:szCs w:val="28"/>
        </w:rPr>
      </w:pPr>
      <w:r>
        <w:rPr>
          <w:rFonts w:ascii="Times New Roman" w:hAnsi="Times New Roman" w:cs="Times New Roman"/>
          <w:bCs w:val="0"/>
          <w:sz w:val="28"/>
          <w:szCs w:val="28"/>
        </w:rPr>
        <w:t>-</w:t>
      </w:r>
      <w:r>
        <w:rPr>
          <w:rFonts w:ascii="Times New Roman" w:hAnsi="Times New Roman" w:cs="Times New Roman"/>
          <w:b w:val="0"/>
          <w:bCs w:val="0"/>
          <w:sz w:val="28"/>
          <w:szCs w:val="28"/>
        </w:rPr>
        <w:t xml:space="preserve"> разделом «Квалификационные характеристики должностей работников образования»</w:t>
      </w:r>
      <w:r>
        <w:rPr>
          <w:rFonts w:ascii="Times New Roman" w:hAnsi="Times New Roman" w:cs="Times New Roman"/>
          <w:b w:val="0"/>
          <w:sz w:val="28"/>
          <w:szCs w:val="28"/>
        </w:rPr>
        <w:t>, утвержденным приказом Минздравсоцразвития России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 18638) с изменением, внесенным приказом Минздравсоцразвития России от 31 мая 2011 г. № 448н (зарегистрирован Министерством юстиции Российской Федерации 1 июля 2011 г., регистрационный № 21240);</w:t>
      </w:r>
    </w:p>
    <w:p w:rsidR="001C4979" w:rsidRDefault="001C4979" w:rsidP="00E15777">
      <w:pPr>
        <w:pStyle w:val="ConsPlusTitle"/>
        <w:widowControl/>
        <w:spacing w:line="200" w:lineRule="atLeast"/>
        <w:ind w:firstLine="709"/>
        <w:jc w:val="both"/>
        <w:rPr>
          <w:rFonts w:ascii="Times New Roman" w:hAnsi="Times New Roman" w:cs="Times New Roman"/>
          <w:b w:val="0"/>
          <w:sz w:val="28"/>
          <w:szCs w:val="28"/>
        </w:rPr>
      </w:pPr>
      <w:r>
        <w:rPr>
          <w:rFonts w:ascii="Times New Roman" w:hAnsi="Times New Roman" w:cs="Times New Roman"/>
          <w:b w:val="0"/>
          <w:bCs w:val="0"/>
          <w:sz w:val="28"/>
          <w:szCs w:val="28"/>
        </w:rPr>
        <w:t xml:space="preserve">- разделом </w:t>
      </w:r>
      <w:r>
        <w:rPr>
          <w:rFonts w:ascii="Times New Roman" w:hAnsi="Times New Roman" w:cs="Times New Roman"/>
          <w:b w:val="0"/>
          <w:sz w:val="28"/>
          <w:szCs w:val="28"/>
        </w:rPr>
        <w:t>«Квалификационные характеристики должностей руководителей и специалистов высшего профессионального и дополнительного профессионального образования», утвержденным приказом Минздравсоцразвития России от 11 января 2011 г. № 1н «Об утверждении Единого квалификационного справочника руководителей, специалистов и служащих, раздел «Квалификационные характеристики должностей руководителей и специалистов высшего профессионального и дополнительного профессионального образования»</w:t>
      </w:r>
      <w:r>
        <w:rPr>
          <w:sz w:val="24"/>
          <w:szCs w:val="24"/>
        </w:rPr>
        <w:t xml:space="preserve"> </w:t>
      </w:r>
      <w:r>
        <w:rPr>
          <w:b w:val="0"/>
          <w:sz w:val="24"/>
          <w:szCs w:val="24"/>
        </w:rPr>
        <w:t>(з</w:t>
      </w:r>
      <w:r>
        <w:rPr>
          <w:rFonts w:ascii="Times New Roman" w:hAnsi="Times New Roman" w:cs="Times New Roman"/>
          <w:b w:val="0"/>
          <w:sz w:val="28"/>
          <w:szCs w:val="28"/>
        </w:rPr>
        <w:t>арегистрирован в Минюсте России 23 марта 2011 г., регистрационный № 20237).</w:t>
      </w:r>
    </w:p>
    <w:p w:rsidR="001C4979" w:rsidRDefault="001C4979" w:rsidP="00E15777">
      <w:pPr>
        <w:pStyle w:val="ConsPlusTitle"/>
        <w:widowControl/>
        <w:spacing w:line="200" w:lineRule="atLeast"/>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На применение Единого квалификационного справочника должностей руководителей, специалистов и служащих направлено также письмо </w:t>
      </w:r>
      <w:r>
        <w:rPr>
          <w:rFonts w:ascii="Times New Roman" w:hAnsi="Times New Roman" w:cs="Times New Roman"/>
          <w:b w:val="0"/>
          <w:sz w:val="28"/>
          <w:szCs w:val="28"/>
        </w:rPr>
        <w:lastRenderedPageBreak/>
        <w:t>Минтруда России от 5 июля 2017 г. № 14-3/ООГ-5532 в связи с поступающими на официальный сайт Минтруда России обращениями.</w:t>
      </w:r>
    </w:p>
    <w:p w:rsidR="001C4979" w:rsidRDefault="001C4979" w:rsidP="00E15777">
      <w:pPr>
        <w:pStyle w:val="ConsPlusTitle"/>
        <w:widowControl/>
        <w:spacing w:line="200" w:lineRule="atLeast"/>
        <w:ind w:firstLine="709"/>
        <w:jc w:val="both"/>
        <w:rPr>
          <w:rFonts w:ascii="Times New Roman" w:hAnsi="Times New Roman" w:cs="Times New Roman"/>
          <w:sz w:val="28"/>
          <w:szCs w:val="28"/>
        </w:rPr>
      </w:pPr>
      <w:r>
        <w:rPr>
          <w:rFonts w:ascii="Times New Roman" w:hAnsi="Times New Roman" w:cs="Times New Roman"/>
          <w:b w:val="0"/>
          <w:sz w:val="28"/>
          <w:szCs w:val="28"/>
        </w:rPr>
        <w:t>В письме сообщается, что в соответствии с Положением о Министерстве труда и социальной защиты Российской Федерации, утвержденным постановлением Правительства Российской Федерации от 19 июня 2012 г. № 610, Минтруд России дает разъяснения по вопросам, отнесенным к компетенции Министерства, в случаях, предусмотренных законодательством Российской Федерации.</w:t>
      </w:r>
    </w:p>
    <w:p w:rsidR="001C4979" w:rsidRDefault="001C4979" w:rsidP="00E15777">
      <w:pPr>
        <w:spacing w:after="0" w:line="200" w:lineRule="atLeast"/>
        <w:ind w:firstLine="709"/>
        <w:jc w:val="both"/>
        <w:rPr>
          <w:rFonts w:ascii="Times New Roman" w:hAnsi="Times New Roman" w:cs="Times New Roman"/>
          <w:sz w:val="28"/>
          <w:szCs w:val="28"/>
        </w:rPr>
      </w:pPr>
      <w:r>
        <w:rPr>
          <w:rFonts w:ascii="Times New Roman" w:hAnsi="Times New Roman" w:cs="Times New Roman"/>
          <w:sz w:val="28"/>
          <w:szCs w:val="28"/>
        </w:rPr>
        <w:t>Вместе с тем, вышеуказанное письмо Минтруда России от 5 июля 2017 года, ориентируя пользователей на то, что  Единый квалификационный справочник должностей руководителей, специалистов и служащих, раздел "Квалификационные характеристики должностей руководителей и специалистов организаций воздушного транспорта",  утвержденный приказом Минздравсоцразвития России от 29 января 2009 г., № 32,  предназначен для решения вопросов, связанных с регулированием трудовых отношений, обеспечением эффективной системы управления персоналом в организациях воздушного транспорта независимо от форм собственности и организационно-правовых форм их деятельности, в то же время сообщает, что Справочник носит для работодателя рекомендательный характер.</w:t>
      </w:r>
    </w:p>
    <w:p w:rsidR="001C4979" w:rsidRDefault="001C4979" w:rsidP="00E15777">
      <w:pPr>
        <w:shd w:val="clear" w:color="auto" w:fill="FFFFFF"/>
        <w:spacing w:after="0" w:line="200" w:lineRule="atLeast"/>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Обращаем внимание, что такой подход по применению квалификационных характеристик должностей руководителей и специалистов организаций воздушного транспорта в качестве рекомендательных, по мнению Общероссийского Профсоюза образования, связан с тем, что в отличие от квалификационных  характеристик, действующих в сфере образования,  приказ Минздравсоцразвития России от 29 января 2009 г., № 32 не направлялся на государственную регистрацию в Министерство юстиции Российской Федерации, что необходимо  для придания ему </w:t>
      </w:r>
      <w:r>
        <w:rPr>
          <w:rFonts w:ascii="Times New Roman" w:hAnsi="Times New Roman" w:cs="Times New Roman"/>
          <w:color w:val="000000"/>
          <w:sz w:val="28"/>
          <w:szCs w:val="28"/>
        </w:rPr>
        <w:t>нормативного правового характера в целях обязательного применения.</w:t>
      </w:r>
    </w:p>
    <w:p w:rsidR="001C4979" w:rsidRDefault="001C4979">
      <w:pPr>
        <w:shd w:val="clear" w:color="auto" w:fill="FFFFFF"/>
        <w:spacing w:after="0" w:line="200" w:lineRule="atLeast"/>
        <w:ind w:firstLine="567"/>
        <w:jc w:val="both"/>
        <w:rPr>
          <w:rFonts w:ascii="Times New Roman" w:hAnsi="Times New Roman" w:cs="Times New Roman"/>
          <w:color w:val="000000"/>
          <w:sz w:val="28"/>
          <w:szCs w:val="28"/>
        </w:rPr>
      </w:pPr>
    </w:p>
    <w:p w:rsidR="001C4979" w:rsidRDefault="001C4979">
      <w:pPr>
        <w:shd w:val="clear" w:color="auto" w:fill="FFFFFF"/>
        <w:spacing w:after="0" w:line="200" w:lineRule="atLeast"/>
        <w:ind w:firstLine="567"/>
        <w:jc w:val="center"/>
        <w:rPr>
          <w:rFonts w:ascii="Times New Roman" w:hAnsi="Times New Roman" w:cs="Times New Roman"/>
          <w:b/>
          <w:color w:val="000000"/>
          <w:sz w:val="28"/>
          <w:szCs w:val="28"/>
        </w:rPr>
      </w:pPr>
      <w:r>
        <w:rPr>
          <w:rFonts w:ascii="Times New Roman" w:hAnsi="Times New Roman" w:cs="Times New Roman"/>
          <w:b/>
          <w:color w:val="000000"/>
          <w:sz w:val="28"/>
          <w:szCs w:val="28"/>
        </w:rPr>
        <w:t>К вопросу об актуализации отдельных положений профессиональных стандартов</w:t>
      </w:r>
    </w:p>
    <w:p w:rsidR="001C4979" w:rsidRDefault="001C4979">
      <w:pPr>
        <w:shd w:val="clear" w:color="auto" w:fill="FFFFFF"/>
        <w:spacing w:after="0" w:line="200" w:lineRule="atLeast"/>
        <w:ind w:firstLine="567"/>
        <w:jc w:val="center"/>
        <w:rPr>
          <w:rFonts w:ascii="Times New Roman" w:hAnsi="Times New Roman" w:cs="Times New Roman"/>
          <w:b/>
          <w:color w:val="000000"/>
          <w:sz w:val="28"/>
          <w:szCs w:val="28"/>
        </w:rPr>
      </w:pPr>
    </w:p>
    <w:p w:rsidR="001C4979" w:rsidRDefault="001C4979">
      <w:pPr>
        <w:spacing w:after="0" w:line="200" w:lineRule="atLeast"/>
        <w:ind w:firstLine="567"/>
        <w:jc w:val="both"/>
        <w:rPr>
          <w:rFonts w:ascii="Times New Roman" w:hAnsi="Times New Roman" w:cs="Times New Roman"/>
          <w:sz w:val="28"/>
          <w:szCs w:val="28"/>
        </w:rPr>
      </w:pPr>
      <w:r>
        <w:rPr>
          <w:rFonts w:ascii="Times New Roman" w:hAnsi="Times New Roman" w:cs="Times New Roman"/>
          <w:sz w:val="28"/>
          <w:szCs w:val="28"/>
        </w:rPr>
        <w:t xml:space="preserve"> В соответствии с пунктом 5 постановления </w:t>
      </w:r>
      <w:r>
        <w:rPr>
          <w:rFonts w:ascii="Times New Roman" w:hAnsi="Times New Roman" w:cs="Times New Roman"/>
          <w:color w:val="000000"/>
          <w:sz w:val="28"/>
          <w:szCs w:val="28"/>
        </w:rPr>
        <w:t xml:space="preserve">Правительства РФ </w:t>
      </w:r>
      <w:r>
        <w:rPr>
          <w:rFonts w:ascii="Times New Roman" w:hAnsi="Times New Roman" w:cs="Times New Roman"/>
          <w:bCs/>
          <w:sz w:val="28"/>
          <w:szCs w:val="28"/>
        </w:rPr>
        <w:t xml:space="preserve">от 27 июня 2016 г. № 584 «Об особенностях  применения профессиональных стандартов в части требований, обязательных для применения государственными внебюджетными фондами Российской Федерации, государственными или муниципальными учреждениями, государственными или муниципальными унитарными предприятиями, а также государственными корпорациями, государственными компаниями и хозяйственными обществами, более пятидесяти процентов акций (долей) в уставном капитале которых находится в государственной собственности или муниципальной собственности» </w:t>
      </w:r>
      <w:r>
        <w:rPr>
          <w:rFonts w:ascii="Times New Roman" w:hAnsi="Times New Roman" w:cs="Times New Roman"/>
          <w:sz w:val="28"/>
          <w:szCs w:val="28"/>
        </w:rPr>
        <w:t xml:space="preserve"> федеральным государственным органам, федеральным органам исполнительной власти, органам исполнительной власти субъектов Российской Федерации, органам местного самоуправления, организациям рекомендовано направлять предложения по актуализации </w:t>
      </w:r>
      <w:r>
        <w:rPr>
          <w:rFonts w:ascii="Times New Roman" w:hAnsi="Times New Roman" w:cs="Times New Roman"/>
          <w:sz w:val="28"/>
          <w:szCs w:val="28"/>
        </w:rPr>
        <w:lastRenderedPageBreak/>
        <w:t>профессиональных стандартов в Министерство труда и социальной защиты Российской Федерации в целях организации их рассмотрения в установленном порядке в Национальном совете при Президенте Российской Федерации по профессиональным квалификациям.</w:t>
      </w:r>
    </w:p>
    <w:p w:rsidR="001C4979" w:rsidRDefault="001C4979">
      <w:pPr>
        <w:pStyle w:val="ConsPlusTitle"/>
        <w:widowControl/>
        <w:spacing w:line="200" w:lineRule="atLeast"/>
        <w:ind w:firstLine="567"/>
        <w:jc w:val="both"/>
        <w:rPr>
          <w:rFonts w:ascii="Times New Roman" w:hAnsi="Times New Roman" w:cs="Times New Roman"/>
          <w:color w:val="000000"/>
          <w:sz w:val="28"/>
          <w:szCs w:val="28"/>
        </w:rPr>
      </w:pPr>
      <w:r>
        <w:rPr>
          <w:rFonts w:ascii="Times New Roman" w:hAnsi="Times New Roman" w:cs="Times New Roman"/>
          <w:b w:val="0"/>
          <w:bCs w:val="0"/>
          <w:sz w:val="28"/>
          <w:szCs w:val="28"/>
        </w:rPr>
        <w:t>В целях недопущения нарушения трудовых прав педагогических работников Общероссийским Профсоюзом образования совместно с соответствующими подразделениями Минобрнауки России п</w:t>
      </w:r>
      <w:r>
        <w:rPr>
          <w:rFonts w:ascii="Times New Roman" w:hAnsi="Times New Roman" w:cs="Times New Roman"/>
          <w:b w:val="0"/>
          <w:color w:val="000000"/>
          <w:sz w:val="28"/>
          <w:szCs w:val="28"/>
        </w:rPr>
        <w:t>роводится работа, направленная на подготовку предложений по актуализации принятых Минтрудом России для сферы образования профессиональных стандартов в части:</w:t>
      </w:r>
    </w:p>
    <w:p w:rsidR="001C4979" w:rsidRDefault="001C4979">
      <w:pPr>
        <w:spacing w:after="0" w:line="200" w:lineRule="atLeast"/>
        <w:ind w:firstLine="567"/>
        <w:jc w:val="both"/>
        <w:rPr>
          <w:rFonts w:ascii="Times New Roman" w:hAnsi="Times New Roman" w:cs="Times New Roman"/>
          <w:sz w:val="28"/>
          <w:szCs w:val="28"/>
        </w:rPr>
      </w:pPr>
      <w:r>
        <w:rPr>
          <w:rFonts w:ascii="Times New Roman" w:hAnsi="Times New Roman" w:cs="Times New Roman"/>
          <w:color w:val="000000"/>
          <w:sz w:val="28"/>
          <w:szCs w:val="28"/>
        </w:rPr>
        <w:t>- исключения из текстов приказов Минтруда России положений о необходимости применении профессиональных стандартов</w:t>
      </w:r>
      <w:r>
        <w:rPr>
          <w:rFonts w:ascii="Times New Roman" w:hAnsi="Times New Roman" w:cs="Times New Roman"/>
          <w:sz w:val="28"/>
          <w:szCs w:val="28"/>
        </w:rPr>
        <w:t xml:space="preserve"> при формировании кадровой политики, в управлении персоналом, при организации обучения и аттестации работников, заключении трудовых договоров, разработке должностных инструкций и установлении систем оплаты труда, поскольку раздел </w:t>
      </w:r>
      <w:r>
        <w:rPr>
          <w:rFonts w:ascii="Times New Roman" w:hAnsi="Times New Roman" w:cs="Times New Roman"/>
          <w:sz w:val="28"/>
          <w:szCs w:val="28"/>
          <w:lang w:val="en-US"/>
        </w:rPr>
        <w:t>III</w:t>
      </w:r>
      <w:r>
        <w:rPr>
          <w:rFonts w:ascii="Times New Roman" w:hAnsi="Times New Roman" w:cs="Times New Roman"/>
          <w:sz w:val="28"/>
          <w:szCs w:val="28"/>
        </w:rPr>
        <w:t xml:space="preserve"> постановления </w:t>
      </w:r>
      <w:r>
        <w:rPr>
          <w:rFonts w:ascii="Times New Roman" w:hAnsi="Times New Roman" w:cs="Times New Roman"/>
          <w:color w:val="000000"/>
          <w:sz w:val="28"/>
          <w:szCs w:val="28"/>
        </w:rPr>
        <w:t xml:space="preserve">Правительства Российской Федерации от 22 января 2013 г. № 23 </w:t>
      </w:r>
      <w:r>
        <w:rPr>
          <w:rFonts w:ascii="Times New Roman" w:hAnsi="Times New Roman" w:cs="Times New Roman"/>
          <w:sz w:val="28"/>
          <w:szCs w:val="28"/>
        </w:rPr>
        <w:t>"О Правилах разработки, утверждения и применения профессиональных стандартов"</w:t>
      </w:r>
      <w:r>
        <w:rPr>
          <w:rFonts w:ascii="Times New Roman" w:hAnsi="Times New Roman" w:cs="Times New Roman"/>
          <w:color w:val="000000"/>
          <w:sz w:val="28"/>
          <w:szCs w:val="28"/>
        </w:rPr>
        <w:t xml:space="preserve">, содержащий данные положения, </w:t>
      </w:r>
      <w:r>
        <w:rPr>
          <w:rFonts w:ascii="Times New Roman" w:hAnsi="Times New Roman" w:cs="Times New Roman"/>
          <w:sz w:val="28"/>
          <w:szCs w:val="28"/>
        </w:rPr>
        <w:t>согласно постановлению Правительства Российской Федерации от 13 мая 2016 г. № 406 признан утратившим силу;</w:t>
      </w:r>
    </w:p>
    <w:p w:rsidR="001C4979" w:rsidRDefault="001C4979">
      <w:pPr>
        <w:spacing w:after="0" w:line="200" w:lineRule="atLeast"/>
        <w:ind w:firstLine="567"/>
        <w:jc w:val="both"/>
        <w:rPr>
          <w:rFonts w:ascii="Times New Roman" w:hAnsi="Times New Roman" w:cs="Times New Roman"/>
          <w:b/>
          <w:sz w:val="28"/>
          <w:szCs w:val="28"/>
        </w:rPr>
      </w:pPr>
      <w:r>
        <w:rPr>
          <w:rFonts w:ascii="Times New Roman" w:hAnsi="Times New Roman" w:cs="Times New Roman"/>
          <w:sz w:val="28"/>
          <w:szCs w:val="28"/>
        </w:rPr>
        <w:t>- совершенствования Профессионального стандарта «Педагог дополнительного образования детей и взрослых».</w:t>
      </w:r>
    </w:p>
    <w:p w:rsidR="001C4979" w:rsidRDefault="001C4979">
      <w:pPr>
        <w:spacing w:after="0" w:line="200" w:lineRule="atLeast"/>
        <w:ind w:firstLine="567"/>
        <w:jc w:val="both"/>
        <w:rPr>
          <w:rFonts w:ascii="Times New Roman" w:hAnsi="Times New Roman" w:cs="Times New Roman"/>
          <w:b/>
          <w:sz w:val="28"/>
          <w:szCs w:val="28"/>
        </w:rPr>
      </w:pPr>
    </w:p>
    <w:p w:rsidR="001C4979" w:rsidRDefault="001C4979" w:rsidP="0094777D">
      <w:pPr>
        <w:pStyle w:val="26"/>
        <w:spacing w:line="100" w:lineRule="atLeast"/>
        <w:jc w:val="center"/>
        <w:rPr>
          <w:rFonts w:ascii="Times New Roman" w:hAnsi="Times New Roman" w:cs="Times New Roman"/>
          <w:b/>
          <w:sz w:val="28"/>
          <w:szCs w:val="28"/>
        </w:rPr>
      </w:pPr>
      <w:r>
        <w:rPr>
          <w:rFonts w:ascii="Times New Roman" w:hAnsi="Times New Roman" w:cs="Times New Roman"/>
          <w:b/>
          <w:sz w:val="28"/>
          <w:szCs w:val="28"/>
        </w:rPr>
        <w:t>О предложениях по совершенствованию профессионального стандарта «Педагог дополнительного образования детей и взрослых»</w:t>
      </w:r>
    </w:p>
    <w:p w:rsidR="001C4979" w:rsidRDefault="001C4979">
      <w:pPr>
        <w:pStyle w:val="26"/>
        <w:spacing w:line="100" w:lineRule="atLeast"/>
        <w:ind w:firstLine="567"/>
        <w:jc w:val="center"/>
        <w:rPr>
          <w:rFonts w:ascii="Times New Roman" w:hAnsi="Times New Roman" w:cs="Times New Roman"/>
          <w:b/>
          <w:sz w:val="28"/>
          <w:szCs w:val="28"/>
        </w:rPr>
      </w:pPr>
    </w:p>
    <w:p w:rsidR="001C4979" w:rsidRDefault="001C4979" w:rsidP="00E15777">
      <w:pPr>
        <w:pStyle w:val="26"/>
        <w:spacing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В рамках участия в рабочей группе приоритетного проекта «Доступное дополнительное образование для детей» в июле 2017 года Общероссийский Профсоюз образования вновь выступил с предложением о внесении актуальных изменений в приказ Минтруда России от 8 сентября 2015 г. № 613н «Об утверждении профессионального стандарта «Педагог дополнительного образования детей и взрослых» (далее соответственно – приказ, профессиональный стандарт).</w:t>
      </w:r>
    </w:p>
    <w:p w:rsidR="001C4979" w:rsidRDefault="001C4979" w:rsidP="00E15777">
      <w:pPr>
        <w:pStyle w:val="26"/>
        <w:spacing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В настоящее время совместно с Минобрнауки России и Минтрудом России прорабатывается вопрос о внесении следующих основных изменений:</w:t>
      </w:r>
    </w:p>
    <w:p w:rsidR="001C4979" w:rsidRDefault="001C4979" w:rsidP="00E15777">
      <w:pPr>
        <w:pStyle w:val="16"/>
        <w:numPr>
          <w:ilvl w:val="0"/>
          <w:numId w:val="1"/>
        </w:numPr>
        <w:tabs>
          <w:tab w:val="left" w:pos="1134"/>
        </w:tabs>
        <w:spacing w:after="0" w:line="100" w:lineRule="atLeast"/>
        <w:ind w:left="0" w:firstLine="709"/>
        <w:rPr>
          <w:rFonts w:ascii="Times New Roman" w:hAnsi="Times New Roman" w:cs="Times New Roman"/>
          <w:sz w:val="28"/>
          <w:szCs w:val="28"/>
        </w:rPr>
      </w:pPr>
      <w:r>
        <w:rPr>
          <w:rFonts w:ascii="Times New Roman" w:hAnsi="Times New Roman" w:cs="Times New Roman"/>
          <w:sz w:val="28"/>
          <w:szCs w:val="28"/>
        </w:rPr>
        <w:t>признание утратившим силу пункта 2 приказа, согласно которому профессиональный стандарт применяется работодателями при формировании кадровой политики и в управлении персоналом, при организации обучения и аттестации работников, заключении трудовых договоров, разработке должностных инструкций и установлении систем оплаты труда;</w:t>
      </w:r>
    </w:p>
    <w:p w:rsidR="001C4979" w:rsidRDefault="001C4979" w:rsidP="00E15777">
      <w:pPr>
        <w:pStyle w:val="26"/>
        <w:numPr>
          <w:ilvl w:val="0"/>
          <w:numId w:val="1"/>
        </w:numPr>
        <w:tabs>
          <w:tab w:val="left" w:pos="1134"/>
        </w:tabs>
        <w:spacing w:line="100" w:lineRule="atLeast"/>
        <w:ind w:left="0" w:firstLine="709"/>
        <w:jc w:val="both"/>
        <w:rPr>
          <w:rFonts w:ascii="Times New Roman" w:hAnsi="Times New Roman" w:cs="Times New Roman"/>
          <w:sz w:val="28"/>
          <w:szCs w:val="28"/>
        </w:rPr>
      </w:pPr>
      <w:r>
        <w:rPr>
          <w:rFonts w:ascii="Times New Roman" w:hAnsi="Times New Roman" w:cs="Times New Roman"/>
          <w:sz w:val="28"/>
          <w:szCs w:val="28"/>
        </w:rPr>
        <w:t>упрощение требований профессионального стандарта к образованию и обучению.</w:t>
      </w:r>
    </w:p>
    <w:p w:rsidR="001C4979" w:rsidRDefault="001C4979" w:rsidP="00E15777">
      <w:pPr>
        <w:pStyle w:val="26"/>
        <w:tabs>
          <w:tab w:val="left" w:pos="1134"/>
        </w:tabs>
        <w:spacing w:line="100" w:lineRule="atLeast"/>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В первом случае основанием для внесения изменений в приказ является приведение его </w:t>
      </w:r>
      <w:r>
        <w:rPr>
          <w:rFonts w:ascii="Times New Roman" w:hAnsi="Times New Roman" w:cs="Times New Roman"/>
          <w:color w:val="000000"/>
          <w:sz w:val="28"/>
          <w:szCs w:val="28"/>
        </w:rPr>
        <w:t xml:space="preserve">в соответствие с действующими нормами трудового </w:t>
      </w:r>
      <w:r>
        <w:rPr>
          <w:rFonts w:ascii="Times New Roman" w:hAnsi="Times New Roman" w:cs="Times New Roman"/>
          <w:color w:val="000000"/>
          <w:sz w:val="28"/>
          <w:szCs w:val="28"/>
        </w:rPr>
        <w:lastRenderedPageBreak/>
        <w:t>законодательства</w:t>
      </w:r>
      <w:r>
        <w:rPr>
          <w:rStyle w:val="21"/>
        </w:rPr>
        <w:footnoteReference w:id="1"/>
      </w:r>
      <w:r>
        <w:rPr>
          <w:rFonts w:ascii="Times New Roman" w:hAnsi="Times New Roman" w:cs="Times New Roman"/>
          <w:color w:val="000000"/>
          <w:sz w:val="28"/>
          <w:szCs w:val="28"/>
        </w:rPr>
        <w:t>, согласно которым профессиональные стандарты обязательны для применения работодателями лишь в части требований к квалификации.</w:t>
      </w:r>
    </w:p>
    <w:p w:rsidR="001C4979" w:rsidRDefault="001C4979" w:rsidP="00E15777">
      <w:pPr>
        <w:pStyle w:val="26"/>
        <w:tabs>
          <w:tab w:val="left" w:pos="1134"/>
        </w:tabs>
        <w:spacing w:line="10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Во втором случае необходимость внесения изменений обусловлена результатом анализа правоприменительной практики, свидетельствующим о следующих явлениях:</w:t>
      </w:r>
    </w:p>
    <w:p w:rsidR="001C4979" w:rsidRDefault="001C4979" w:rsidP="00E15777">
      <w:pPr>
        <w:pStyle w:val="26"/>
        <w:spacing w:line="10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отсутствие единообразия толкования действующих требований к образованию и обучению </w:t>
      </w:r>
      <w:r>
        <w:rPr>
          <w:rFonts w:ascii="Times New Roman" w:eastAsia="Times New Roman" w:hAnsi="Times New Roman" w:cs="Times New Roman"/>
          <w:color w:val="000000"/>
          <w:sz w:val="28"/>
          <w:szCs w:val="28"/>
        </w:rPr>
        <w:t>и формальное несоответствие им подавляющего большинства соответствующих педагогических работников</w:t>
      </w:r>
      <w:r>
        <w:rPr>
          <w:rStyle w:val="21"/>
        </w:rPr>
        <w:footnoteReference w:id="2"/>
      </w:r>
      <w:r>
        <w:rPr>
          <w:rFonts w:ascii="Times New Roman" w:hAnsi="Times New Roman" w:cs="Times New Roman"/>
          <w:color w:val="000000"/>
          <w:sz w:val="28"/>
          <w:szCs w:val="28"/>
        </w:rPr>
        <w:t>;</w:t>
      </w:r>
    </w:p>
    <w:p w:rsidR="001C4979" w:rsidRDefault="001C4979" w:rsidP="00E15777">
      <w:pPr>
        <w:pStyle w:val="26"/>
        <w:tabs>
          <w:tab w:val="left" w:pos="1134"/>
        </w:tabs>
        <w:spacing w:line="10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принуждение педагогических работников к освоению дополнительных профессиональных программ, фактически предусмотренному положениями профессионального стандарта (помимо профессиональной переподготовки), за счёт их собственных средств</w:t>
      </w:r>
      <w:r>
        <w:rPr>
          <w:rStyle w:val="21"/>
        </w:rPr>
        <w:footnoteReference w:id="3"/>
      </w:r>
      <w:r>
        <w:rPr>
          <w:rFonts w:ascii="Times New Roman" w:hAnsi="Times New Roman" w:cs="Times New Roman"/>
          <w:color w:val="000000"/>
          <w:sz w:val="28"/>
          <w:szCs w:val="28"/>
        </w:rPr>
        <w:t>.</w:t>
      </w:r>
    </w:p>
    <w:p w:rsidR="001C4979" w:rsidRDefault="001C4979" w:rsidP="00E15777">
      <w:pPr>
        <w:spacing w:after="0" w:line="100" w:lineRule="atLeast"/>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С учётом изложенного Общероссийский Профсоюз образования предлагает изложить </w:t>
      </w:r>
      <w:r>
        <w:rPr>
          <w:rFonts w:ascii="Times New Roman" w:hAnsi="Times New Roman" w:cs="Times New Roman"/>
          <w:bCs/>
          <w:sz w:val="28"/>
          <w:szCs w:val="28"/>
        </w:rPr>
        <w:t>пункты 3.1, 3.2 и 3.3 раздела «</w:t>
      </w:r>
      <w:r>
        <w:rPr>
          <w:rFonts w:ascii="Times New Roman" w:hAnsi="Times New Roman" w:cs="Times New Roman"/>
          <w:sz w:val="28"/>
          <w:szCs w:val="28"/>
        </w:rPr>
        <w:t xml:space="preserve">Требования к </w:t>
      </w:r>
      <w:r>
        <w:rPr>
          <w:rFonts w:ascii="Times New Roman" w:hAnsi="Times New Roman" w:cs="Times New Roman"/>
          <w:sz w:val="28"/>
          <w:szCs w:val="28"/>
        </w:rPr>
        <w:lastRenderedPageBreak/>
        <w:t>образованию и обучению» профессионального стандарта в следующей редакции:</w:t>
      </w:r>
    </w:p>
    <w:p w:rsidR="001C4979" w:rsidRDefault="001C4979" w:rsidP="00E15777">
      <w:pPr>
        <w:spacing w:after="0" w:line="10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w:t>
      </w:r>
      <w:r>
        <w:rPr>
          <w:rFonts w:ascii="Times New Roman" w:eastAsia="Times New Roman" w:hAnsi="Times New Roman" w:cs="Times New Roman"/>
          <w:sz w:val="28"/>
          <w:szCs w:val="28"/>
        </w:rPr>
        <w:t xml:space="preserve">Высшее образование или среднее профессиональное образование в рамках укрупнённых групп направлений подготовки высшего образования и специальностей среднего профессионального образования «Образование и педагогические науки»; </w:t>
      </w:r>
    </w:p>
    <w:p w:rsidR="001C4979" w:rsidRDefault="001C4979" w:rsidP="00E15777">
      <w:pPr>
        <w:spacing w:after="0" w:line="100" w:lineRule="atLeast"/>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sz w:val="28"/>
          <w:szCs w:val="28"/>
        </w:rPr>
        <w:t xml:space="preserve">либо высшее образование или среднее профессиональное образование в рамках иного направления подготовки высшего образования и специальностей среднего профессионального образования, при условии его соответствия </w:t>
      </w:r>
      <w:r>
        <w:rPr>
          <w:rFonts w:ascii="Times New Roman" w:hAnsi="Times New Roman" w:cs="Times New Roman"/>
          <w:sz w:val="28"/>
          <w:szCs w:val="28"/>
        </w:rPr>
        <w:t xml:space="preserve">дополнительным общеразвивающим программам, дополнительным предпрофессиональным программам, </w:t>
      </w:r>
      <w:r>
        <w:rPr>
          <w:rFonts w:ascii="Times New Roman" w:eastAsia="Times New Roman" w:hAnsi="Times New Roman" w:cs="Times New Roman"/>
          <w:sz w:val="28"/>
          <w:szCs w:val="28"/>
        </w:rPr>
        <w:t xml:space="preserve">реализуемым организацией, и получение при необходимости после трудоустройства дополнительного профессионального образования по направлению подготовки </w:t>
      </w:r>
      <w:r>
        <w:rPr>
          <w:rFonts w:ascii="Times New Roman" w:hAnsi="Times New Roman" w:cs="Times New Roman"/>
          <w:sz w:val="28"/>
          <w:szCs w:val="28"/>
        </w:rPr>
        <w:t>«</w:t>
      </w:r>
      <w:r>
        <w:rPr>
          <w:rFonts w:ascii="Times New Roman" w:eastAsia="Times New Roman" w:hAnsi="Times New Roman" w:cs="Times New Roman"/>
          <w:sz w:val="28"/>
          <w:szCs w:val="28"/>
        </w:rPr>
        <w:t>Образование и педагогические науки».</w:t>
      </w:r>
    </w:p>
    <w:p w:rsidR="001C4979" w:rsidRDefault="001C4979" w:rsidP="00E15777">
      <w:pPr>
        <w:spacing w:after="0" w:line="10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bCs/>
          <w:color w:val="000000"/>
          <w:sz w:val="28"/>
          <w:szCs w:val="28"/>
        </w:rPr>
        <w:t>По итогам заседания рабочей группы Минобрнауки России планирует подготовить письмо в Минтруд России для внесения изменений в профессиональный стандарт «Педагог дополнительного образования детей и взрослых".</w:t>
      </w:r>
    </w:p>
    <w:p w:rsidR="001C4979" w:rsidRDefault="001C4979" w:rsidP="00E15777">
      <w:pPr>
        <w:spacing w:after="0" w:line="10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Кроме обозначенных выше изменений в профстандарт «Педагог дополнительного образования детей и взрослых» Профсоюз предлагает также</w:t>
      </w:r>
      <w:r>
        <w:rPr>
          <w:rFonts w:ascii="Times New Roman" w:hAnsi="Times New Roman" w:cs="Times New Roman"/>
          <w:sz w:val="28"/>
          <w:szCs w:val="28"/>
        </w:rPr>
        <w:t xml:space="preserve"> исключить из раздела «Особые условия допуска к работе» противоречащие законодательству требования о прохождении (т.е. до заключения трудового договора) аттестации на соответствие занимаемой должности.</w:t>
      </w:r>
    </w:p>
    <w:p w:rsidR="001C4979" w:rsidRDefault="001C4979" w:rsidP="00E15777">
      <w:pPr>
        <w:tabs>
          <w:tab w:val="left" w:pos="1134"/>
        </w:tabs>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важно учитывать, что в настоящее время Порядок проведения аттестации педагогических работников организаций, осуществляющих образовательную деятельность, утвержденный в соответствии со ст. 49  Федерального закона «Об образовании в Российской Федерации»  приказом Минобрнауки России от 7 апреля 2014 г. № 276, не предусматривает проведение аттестации на соответствие занимаемой должности при поступлении на работу. </w:t>
      </w:r>
    </w:p>
    <w:p w:rsidR="001C4979" w:rsidRDefault="001C4979" w:rsidP="00E15777">
      <w:pPr>
        <w:tabs>
          <w:tab w:val="left" w:pos="1134"/>
        </w:tabs>
        <w:spacing w:after="0" w:line="10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Более того, в соответствии с пунктом 22 указанного Порядка аттестации такому виду аттестации подлежат педагогические работники, проработавшие в занимаемой должности не менее двух лет в организации, в которой проводится аттестация.</w:t>
      </w:r>
    </w:p>
    <w:p w:rsidR="001C4979" w:rsidRDefault="001C4979" w:rsidP="00E15777">
      <w:pPr>
        <w:spacing w:after="0" w:line="200" w:lineRule="atLeast"/>
        <w:ind w:firstLine="709"/>
        <w:jc w:val="both"/>
        <w:rPr>
          <w:rFonts w:ascii="Times New Roman" w:hAnsi="Times New Roman" w:cs="Times New Roman"/>
          <w:b/>
          <w:bCs/>
          <w:sz w:val="28"/>
          <w:szCs w:val="28"/>
        </w:rPr>
      </w:pPr>
      <w:r>
        <w:rPr>
          <w:rFonts w:ascii="Times New Roman" w:eastAsia="Times New Roman" w:hAnsi="Times New Roman" w:cs="Times New Roman"/>
          <w:sz w:val="28"/>
          <w:szCs w:val="28"/>
        </w:rPr>
        <w:t>Кроме того, предлагаем дополнить раздел «Особые условия допуска к работе» в отношении тех лиц, которые привлекаются к работе с несовершеннолетними в другой местности в качестве руководителей длительных походов, экспедиций, экскурсий, путешествий, плавательной практики обучающихся, требованиями о прохождении специальной подготовки в данной области в порядке, установленном законодательством Российской Федерации.</w:t>
      </w:r>
    </w:p>
    <w:p w:rsidR="001C4979" w:rsidRDefault="001C4979">
      <w:pPr>
        <w:spacing w:after="0" w:line="100" w:lineRule="atLeast"/>
        <w:ind w:firstLine="567"/>
        <w:jc w:val="both"/>
        <w:rPr>
          <w:rFonts w:ascii="Times New Roman" w:hAnsi="Times New Roman" w:cs="Times New Roman"/>
          <w:b/>
          <w:bCs/>
          <w:sz w:val="28"/>
          <w:szCs w:val="28"/>
        </w:rPr>
      </w:pPr>
    </w:p>
    <w:p w:rsidR="00E15777" w:rsidRDefault="00E15777">
      <w:pPr>
        <w:spacing w:after="0" w:line="100" w:lineRule="atLeast"/>
        <w:ind w:firstLine="567"/>
        <w:jc w:val="both"/>
        <w:rPr>
          <w:rFonts w:ascii="Times New Roman" w:hAnsi="Times New Roman" w:cs="Times New Roman"/>
          <w:b/>
          <w:bCs/>
          <w:sz w:val="28"/>
          <w:szCs w:val="28"/>
        </w:rPr>
      </w:pPr>
    </w:p>
    <w:p w:rsidR="00E15777" w:rsidRDefault="00E15777">
      <w:pPr>
        <w:spacing w:after="0" w:line="100" w:lineRule="atLeast"/>
        <w:ind w:firstLine="567"/>
        <w:jc w:val="both"/>
        <w:rPr>
          <w:rFonts w:ascii="Times New Roman" w:hAnsi="Times New Roman" w:cs="Times New Roman"/>
          <w:b/>
          <w:bCs/>
          <w:sz w:val="28"/>
          <w:szCs w:val="28"/>
        </w:rPr>
      </w:pPr>
    </w:p>
    <w:p w:rsidR="00E15777" w:rsidRDefault="00E15777">
      <w:pPr>
        <w:spacing w:after="0" w:line="100" w:lineRule="atLeast"/>
        <w:ind w:firstLine="567"/>
        <w:jc w:val="both"/>
        <w:rPr>
          <w:rFonts w:ascii="Times New Roman" w:hAnsi="Times New Roman" w:cs="Times New Roman"/>
          <w:b/>
          <w:bCs/>
          <w:sz w:val="28"/>
          <w:szCs w:val="28"/>
        </w:rPr>
      </w:pPr>
    </w:p>
    <w:p w:rsidR="001C4979" w:rsidRDefault="001C4979">
      <w:pPr>
        <w:spacing w:after="0" w:line="200" w:lineRule="atLeast"/>
        <w:jc w:val="center"/>
        <w:rPr>
          <w:rFonts w:ascii="Times New Roman" w:hAnsi="Times New Roman" w:cs="Times New Roman"/>
          <w:b/>
          <w:sz w:val="28"/>
          <w:szCs w:val="28"/>
        </w:rPr>
      </w:pPr>
      <w:r>
        <w:rPr>
          <w:rFonts w:ascii="Times New Roman" w:hAnsi="Times New Roman" w:cs="Times New Roman"/>
          <w:b/>
          <w:sz w:val="28"/>
          <w:szCs w:val="28"/>
        </w:rPr>
        <w:t xml:space="preserve">Об участии Профсоюза в обсуждении проблем развития системы дополнительного образования детей и подготовке предложений </w:t>
      </w:r>
    </w:p>
    <w:p w:rsidR="001C4979" w:rsidRDefault="001C4979">
      <w:pPr>
        <w:spacing w:after="0" w:line="200" w:lineRule="atLeast"/>
        <w:jc w:val="center"/>
        <w:rPr>
          <w:rFonts w:ascii="Times New Roman" w:hAnsi="Times New Roman" w:cs="Times New Roman"/>
          <w:b/>
          <w:sz w:val="28"/>
          <w:szCs w:val="28"/>
        </w:rPr>
      </w:pPr>
      <w:r>
        <w:rPr>
          <w:rFonts w:ascii="Times New Roman" w:hAnsi="Times New Roman" w:cs="Times New Roman"/>
          <w:b/>
          <w:sz w:val="28"/>
          <w:szCs w:val="28"/>
        </w:rPr>
        <w:t>по их преодолению</w:t>
      </w:r>
    </w:p>
    <w:p w:rsidR="001C4979" w:rsidRDefault="001C4979">
      <w:pPr>
        <w:spacing w:after="0" w:line="200" w:lineRule="atLeast"/>
        <w:jc w:val="center"/>
        <w:rPr>
          <w:rFonts w:ascii="Times New Roman" w:hAnsi="Times New Roman" w:cs="Times New Roman"/>
          <w:b/>
          <w:sz w:val="28"/>
          <w:szCs w:val="28"/>
        </w:rPr>
      </w:pP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 xml:space="preserve">Общероссийский Профсоюз образования продолжает уделять пристальное внимание вопросам развития и </w:t>
      </w:r>
      <w:r>
        <w:rPr>
          <w:rFonts w:ascii="Times New Roman" w:eastAsia="Times New Roman" w:hAnsi="Times New Roman" w:cs="Times New Roman"/>
          <w:bCs/>
          <w:iCs/>
          <w:color w:val="000000"/>
          <w:sz w:val="28"/>
          <w:szCs w:val="28"/>
        </w:rPr>
        <w:t xml:space="preserve">недопущения свертывания </w:t>
      </w:r>
      <w:r>
        <w:rPr>
          <w:rFonts w:ascii="Times New Roman" w:hAnsi="Times New Roman" w:cs="Times New Roman"/>
          <w:sz w:val="28"/>
          <w:szCs w:val="28"/>
        </w:rPr>
        <w:t>системы дополнительного образования детей.</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 xml:space="preserve">Сфера дополнительного образования детей создает особые возможности для развития и образования подрастающего поколения граждан Российской Федерации в целом, а персонализация дополнительного образования детей определяется как ведущее направление развития образования в </w:t>
      </w:r>
      <w:r>
        <w:rPr>
          <w:rFonts w:ascii="Times New Roman" w:hAnsi="Times New Roman" w:cs="Times New Roman"/>
          <w:sz w:val="28"/>
          <w:szCs w:val="28"/>
          <w:lang w:val="en-US"/>
        </w:rPr>
        <w:t>XXI</w:t>
      </w:r>
      <w:r>
        <w:rPr>
          <w:rFonts w:ascii="Times New Roman" w:hAnsi="Times New Roman" w:cs="Times New Roman"/>
          <w:sz w:val="28"/>
          <w:szCs w:val="28"/>
        </w:rPr>
        <w:t xml:space="preserve"> веке.</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 xml:space="preserve">За последние годы в системе дополнительного образования детей Российской Федерации </w:t>
      </w:r>
      <w:r w:rsidR="00E15777">
        <w:rPr>
          <w:rFonts w:ascii="Times New Roman" w:hAnsi="Times New Roman" w:cs="Times New Roman"/>
          <w:sz w:val="28"/>
          <w:szCs w:val="28"/>
        </w:rPr>
        <w:t xml:space="preserve">произошли серьёзные изменения. </w:t>
      </w:r>
      <w:r>
        <w:rPr>
          <w:rFonts w:ascii="Times New Roman" w:hAnsi="Times New Roman" w:cs="Times New Roman"/>
          <w:sz w:val="28"/>
          <w:szCs w:val="28"/>
        </w:rPr>
        <w:t>Отправной точкой стал Указ от 7 мая 2012 года № 559 Президента Российской Федерации «О мерах по реализации государственной  политики в области образования и науки», в рамках которого была поставлена цель к 2020 году обеспечить в Российской Федерации охват дополнительными общеобразовательными программами не менее 75 процентов детей в возрасте от 5 до 18 лет. В соответствии с Указом Президента РФ от 1 июня 2012 года № 761 к 2018 году доля школьников, вовлеченных в освоение дополнительных образовательных программ на бесплатной основе, должна составить не менее 60 процентов.</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Уже в 2014 году в Концепции развития дополнительного образования ставятся более широкие задачи, касающиеся обновления содержания и технологий дополнительного образования детей. Расширяя основные характеристики дополнительного образования детей как особого вида образования, зафиксированные  в Федеральном законе «Об образовании в Российской Федерации», Концепция  делает акцент на его миссии в процессе обучения и воспитания подрастающего поколения и необходимости «общественного признания ценностного статуса дополнительного образования» в современном российском обществе.</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Принятые  федеральные нормативные  правовые  акты  уже  сегодня позволяют обеспечить право ребёнка на развитие и личностное самоопределение, расширить возможности его развития.  Важность этой задачи обозначена в приоритетном проекте «Доступное дополнительное образование для детей», который нацелен на вовлечение ребят в технические и естественнонаучные программы, выявление одарённости и профориентацию школьников. Предлагается создание в субъектах Российской Федерации технопарков, модельных центров дополнительного образования детей, а на федеральном уровне - общего навигатора программ.</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И, безусловно, подписанный Президентом Российской Федерации указ об учреждении проекта «Десятилетие детства» в очередной раз показал преимущественную заботу нашего государства о подрастающем поколении страны.</w:t>
      </w:r>
    </w:p>
    <w:p w:rsidR="001C4979" w:rsidRDefault="001C4979" w:rsidP="00E15777">
      <w:pPr>
        <w:pStyle w:val="26"/>
        <w:spacing w:line="100" w:lineRule="atLeast"/>
        <w:ind w:firstLine="851"/>
        <w:jc w:val="both"/>
        <w:rPr>
          <w:rFonts w:ascii="Times New Roman" w:hAnsi="Times New Roman" w:cs="Times New Roman"/>
          <w:sz w:val="28"/>
          <w:szCs w:val="28"/>
        </w:rPr>
      </w:pPr>
      <w:r>
        <w:rPr>
          <w:rFonts w:ascii="Times New Roman" w:hAnsi="Times New Roman" w:cs="Times New Roman"/>
          <w:sz w:val="28"/>
          <w:szCs w:val="28"/>
        </w:rPr>
        <w:t>Самой актуальной проблемой современного общества становится создание необходимых материальных, финансовых, кадровых условий для раскрытия способностей детей независимо от их места жительства и социального положения их родителей.</w:t>
      </w:r>
    </w:p>
    <w:p w:rsidR="001C4979" w:rsidRDefault="001C4979" w:rsidP="00E15777">
      <w:pPr>
        <w:pStyle w:val="26"/>
        <w:spacing w:line="100" w:lineRule="atLeast"/>
        <w:ind w:firstLine="851"/>
        <w:jc w:val="both"/>
        <w:rPr>
          <w:rFonts w:ascii="Times New Roman" w:hAnsi="Times New Roman" w:cs="Times New Roman"/>
          <w:sz w:val="28"/>
          <w:szCs w:val="28"/>
        </w:rPr>
      </w:pPr>
      <w:r>
        <w:rPr>
          <w:rFonts w:ascii="Times New Roman" w:hAnsi="Times New Roman" w:cs="Times New Roman"/>
          <w:sz w:val="28"/>
          <w:szCs w:val="28"/>
        </w:rPr>
        <w:t>В целях консолидации усилий педагогических работников, научного сообщества и родительской общественности в разработке и реализации мер для качественного обновления системы дополнительного образования детей, повышения социального статуса педагогических работников при Центральном Совете Общероссийского Профсоюза образования  работает Совет по дополнительному образованию детей (председатель Совета – председатель Курской областной организации Профсоюза И.В. Корякина). Члены Совета, представляющие регионы России, отмечают, что обновление системы дополнительного образования детей должно вестись с опорой на лучшие практики, те инновации, которые возникают и реализуются в образовательных организациях на территориальном и региональном уровнях Российской Федерации.</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 законом «Об образовании в Российской Федерации» полномочия по организации предоставления дополнительного образования детей отнесены к ведению органов государственной власти и органов местного самоуправления субъектов Российской Федерации, и выполнение поставленной Правительством Российской Федерации серьезной задачи по развитию системы дополнительного образования детей на практике во многом зависит от  возможностей муниципалитетов.</w:t>
      </w:r>
    </w:p>
    <w:p w:rsidR="001C4979" w:rsidRDefault="001C4979" w:rsidP="00E15777">
      <w:pPr>
        <w:spacing w:after="0" w:line="100" w:lineRule="atLeast"/>
        <w:ind w:firstLine="851"/>
        <w:jc w:val="both"/>
        <w:rPr>
          <w:rFonts w:ascii="Times New Roman" w:hAnsi="Times New Roman" w:cs="Times New Roman"/>
          <w:sz w:val="28"/>
          <w:szCs w:val="28"/>
        </w:rPr>
      </w:pP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b/>
          <w:bCs/>
          <w:i/>
          <w:iCs/>
          <w:sz w:val="28"/>
          <w:szCs w:val="28"/>
        </w:rPr>
        <w:t>О заседании Совета  по дополнительному образованию детей при ЦС Профсоюза, состоявшемся в марте 2017 года в г. Костроме</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 xml:space="preserve">На заседании Совета по дополнительному образованию детей, прошедшего в марте этого года в Костроме в рамках межрегионального Форума по вопросам дополнительного образования детей и </w:t>
      </w:r>
      <w:r>
        <w:rPr>
          <w:rFonts w:ascii="Times New Roman" w:hAnsi="Times New Roman" w:cs="Times New Roman"/>
          <w:sz w:val="28"/>
          <w:szCs w:val="28"/>
          <w:lang w:val="en-US"/>
        </w:rPr>
        <w:t>II</w:t>
      </w:r>
      <w:r>
        <w:rPr>
          <w:rFonts w:ascii="Times New Roman" w:hAnsi="Times New Roman" w:cs="Times New Roman"/>
          <w:sz w:val="28"/>
          <w:szCs w:val="28"/>
        </w:rPr>
        <w:t xml:space="preserve"> Всероссийского конкурса программ развития организаций дополнительного образования детей «Арктур», было отмечено, что в настоящее время система дополнительного образования не обеспечивает полный охват детского населения услугами такого образования, особенно это характерно для сельских поселений, небольших городов; в больших городах отмечается повышенный спрос на определенные направления дополнительного образования детей в школы искусств, физкультурно-спортивные секции. Серьёзной проблемой является и то, что в два раза ниже доля занятий по программам дополнительного образования среди детей из семей, где родители не имеют высшего образования, отмечается низкий социально-культурный статус семьи. В настоящее время разрыв в охвате детей программами дополнительного образования между регионами-лидерами и регионами, которые не достигли таких показателей,  - в 2,6 раза.</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 xml:space="preserve">Кроме того, практически во всех субъектах Российской Федерации имеются факты недостаточного финансирования организаций дополнительного образования детей, неудовлетворительное состояние используемых ими зданий и помещений, осуществление образовательной деятельности в отсутствии лицензии с нарушением лицензионных требований и условий, необходимость обновления материально-технической базы и приведения ее  в соответствие с нормами СанПиН и современными требованиями. </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В некоторых организациях, реализующих программы дополнительного образования детей, выявлены случаи включения в норматив финансирования на одного обучающегося только расходов  на коммунальные услуги и заработную плату, а в условиях ненадлежащего финансирования допускается привлечение средств родителей обучающихся для осуществления уставной деятельности под видом благотворительной помощи, добровольных пожертвований.</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 xml:space="preserve">Недостаточность финансирования приводит зачастую к тому, что администрации организаций, чтобы поддержать образовательный процесс, идут на совершение нарушений: завышение фактического количества обучающихся, в результате чего из бюджета в виде субсидий выделяются излишние денежные средства. </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Члены Совета говорили об условиях, гарантирующих охрану и укрепление здоровья обучающихся: в подавляющем большинстве  организаций, реализующих программы дополнительного образования детей, необходимые условия не созданы. Не во всех образовательных организациях дополнительного образования детей субъектов Российской Федерации обеспечивается надлежащее оказание медицинской помощи детям, получившим травму во время обучения. В ряде организаций медпункты вообще отсутствуют либо осуществляют деятельность без соответствующих лицензий. Недостаточно внимание  уделяется вопросам обеспечения условий для посещения организаций дополнительного образования детьми с ограниченными возможностями здоровья и детьми-инвалидами (отсутствие пандусов, необходимого оборудования и технических возможностей).</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 xml:space="preserve">В субъектах Российской Федерации наблюдается разный уровень доступности детей к обучению по программам дополнительного образования. Вместе с тем, согласно данным Росстата  численность детей в возрасте от 5 до 18 лет увеличилась с 19,9 млн. человек в 2014 году до 20,9 млн. человек </w:t>
      </w:r>
      <w:r w:rsidR="00E15777">
        <w:rPr>
          <w:rFonts w:ascii="Times New Roman" w:hAnsi="Times New Roman" w:cs="Times New Roman"/>
          <w:sz w:val="28"/>
          <w:szCs w:val="28"/>
        </w:rPr>
        <w:t xml:space="preserve">в </w:t>
      </w:r>
      <w:r>
        <w:rPr>
          <w:rFonts w:ascii="Times New Roman" w:hAnsi="Times New Roman" w:cs="Times New Roman"/>
          <w:sz w:val="28"/>
          <w:szCs w:val="28"/>
        </w:rPr>
        <w:t xml:space="preserve">2017 году, что потребует увеличения числа ввода новых мест, в том числе путем замещения площадей, требующих капитального ремонта и реконструкции. </w:t>
      </w:r>
    </w:p>
    <w:p w:rsidR="001C4979" w:rsidRDefault="001C4979" w:rsidP="00E15777">
      <w:pPr>
        <w:pStyle w:val="26"/>
        <w:spacing w:line="100" w:lineRule="atLeast"/>
        <w:ind w:firstLine="851"/>
        <w:jc w:val="both"/>
        <w:rPr>
          <w:rFonts w:ascii="Times New Roman" w:hAnsi="Times New Roman" w:cs="Times New Roman"/>
          <w:sz w:val="28"/>
          <w:szCs w:val="28"/>
        </w:rPr>
      </w:pPr>
      <w:r>
        <w:rPr>
          <w:rFonts w:ascii="Times New Roman" w:hAnsi="Times New Roman" w:cs="Times New Roman"/>
          <w:sz w:val="28"/>
          <w:szCs w:val="28"/>
        </w:rPr>
        <w:t xml:space="preserve">Необходимо на федеральном уровне установить основные требования к мониторингу эффективности системы дополнительного образования детей, регулярно проводить мониторинг общественной оценки качества дополнительного образования детей, учитывать в мониторинговой оценке развитие сетевых форм взаимодействия организаций, реализующих программы дополнительного образования детей. </w:t>
      </w:r>
    </w:p>
    <w:p w:rsidR="001C4979" w:rsidRDefault="001C4979" w:rsidP="00E15777">
      <w:pPr>
        <w:pStyle w:val="26"/>
        <w:spacing w:line="100" w:lineRule="atLeast"/>
        <w:ind w:firstLine="851"/>
        <w:jc w:val="both"/>
        <w:rPr>
          <w:rFonts w:ascii="Times New Roman" w:hAnsi="Times New Roman" w:cs="Times New Roman"/>
          <w:sz w:val="28"/>
          <w:szCs w:val="28"/>
        </w:rPr>
      </w:pPr>
      <w:r>
        <w:rPr>
          <w:rFonts w:ascii="Times New Roman" w:hAnsi="Times New Roman" w:cs="Times New Roman"/>
          <w:sz w:val="28"/>
          <w:szCs w:val="28"/>
        </w:rPr>
        <w:t>Важнейшее направление мониторинговой деятельности – это проведение контроля за воспроизводством кадров и повышением квалификации педагогических работников системы дополнительного образования детей, что должно быть неразрывно связано с задачами по повышению социального статуса и материального положения педагога организаций дополнительного образования детей.</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В Концепции дополнительного образования детей предусмотрен переход на нормативно-подушевое финансирование в системе дополнительного образования детей. В настоящее время разработана  нормативно-правовая база для этого перехода. Но этот процесс не очень простой. На практике возникает много вопросов, которые затрагивают интересы и права обучающихся и педагогических работников, в целом всех участников образовательного процесса. Члены Совета по вопросам дополнительного образования детей при ЦС Профсоюза считают главной задачей при создании новых финансовых механизмов – сохранение  многообразия форм и направлений дополнительного образования детей, возможности выполнения различных функций российской системы дополнительного образования детей.</w:t>
      </w:r>
    </w:p>
    <w:p w:rsidR="001C4979" w:rsidRDefault="001C4979" w:rsidP="00E15777">
      <w:pPr>
        <w:spacing w:after="0" w:line="100" w:lineRule="atLeast"/>
        <w:ind w:firstLine="851"/>
        <w:jc w:val="both"/>
        <w:rPr>
          <w:rFonts w:ascii="Times New Roman" w:hAnsi="Times New Roman" w:cs="Times New Roman"/>
          <w:sz w:val="28"/>
          <w:szCs w:val="28"/>
        </w:rPr>
      </w:pP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b/>
          <w:bCs/>
          <w:i/>
          <w:iCs/>
          <w:sz w:val="28"/>
          <w:szCs w:val="28"/>
        </w:rPr>
        <w:t xml:space="preserve">Об участии представителей Общероссийского Профсоюза образования в заседании Комитета Госдумы по образованию и науке  в июне 2017 года в г. Владивосток. </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На заседании Комитета Госдумы по образованию и науке, проведенном в июне 2017 года во Владивостоке, по теме «Развитие системы дополнительного образования детей через интеграцию с другими формами и уровнями образования» члены Совета предложили  рассмотреть возможность внесения изменений в нормативную правовую базу Российской Федерации в части формирования и введения единых подходов к финансированию образования  дошкольного, общего и дополнительного, полагая, что этот системный подход  к вопросам развития дополнительного образования детей</w:t>
      </w:r>
      <w:r w:rsidR="00E15777">
        <w:rPr>
          <w:rFonts w:ascii="Times New Roman" w:hAnsi="Times New Roman" w:cs="Times New Roman"/>
          <w:sz w:val="28"/>
          <w:szCs w:val="28"/>
        </w:rPr>
        <w:t xml:space="preserve"> </w:t>
      </w:r>
      <w:r>
        <w:rPr>
          <w:rFonts w:ascii="Times New Roman" w:hAnsi="Times New Roman" w:cs="Times New Roman"/>
          <w:sz w:val="28"/>
          <w:szCs w:val="28"/>
        </w:rPr>
        <w:t>позволит выполнить те задачи, которые поставлены перед системой образования страны  в целом.</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В 2017 году введён специальный код бюджетной классификации, который позволяет увидеть объём средств, направляемых  на развитие системы дополнительного образования детей. До этого средства передавались, как правило, в муниципалитеты через дотацию, и трудно было оценить объём участия государства в поддержке и развитии организаций, реализующих программы дополнительного образования детей. Сегодня уровень финансирования системы дополнительного образования детей сопоставим с уровнем финансирования системы среднего профессионального образования в субъектах Российской Федерации.</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На сегодняшний день остаются  нерешенными вопросы процедуры разработки и  внедрения механизма персонифицированного учёта обучения детей в системе дополнительного образования через введение именных сертификатов.</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Эти проблемы обозначили члены Совета, специалисты аппарата Общероссийского Профсоюза образования, работая на секциях «круглого стола» во Владивостоке: сертификат должен быть у каждого ребенка в возрасте от 5 до 18 лет и не должен носить заявительный характер, иначе на практике он приобретет характер заявления  о зачислении в какое-либо объединение; контроль за количеством детей, охваченных услугами дополнительного образования, должен осуществляться не через внедрение сертификатов, а ограничиться АСУ РСО (автоматизированная система управления региональ</w:t>
      </w:r>
      <w:r w:rsidR="00E15777">
        <w:rPr>
          <w:rFonts w:ascii="Times New Roman" w:hAnsi="Times New Roman" w:cs="Times New Roman"/>
          <w:sz w:val="28"/>
          <w:szCs w:val="28"/>
        </w:rPr>
        <w:t xml:space="preserve">ной системой образования), так </w:t>
      </w:r>
      <w:r>
        <w:rPr>
          <w:rFonts w:ascii="Times New Roman" w:hAnsi="Times New Roman" w:cs="Times New Roman"/>
          <w:sz w:val="28"/>
          <w:szCs w:val="28"/>
        </w:rPr>
        <w:t>как возможности данной системы позволяют</w:t>
      </w:r>
      <w:r w:rsidR="00E15777">
        <w:rPr>
          <w:rFonts w:ascii="Times New Roman" w:hAnsi="Times New Roman" w:cs="Times New Roman"/>
          <w:sz w:val="28"/>
          <w:szCs w:val="28"/>
        </w:rPr>
        <w:t xml:space="preserve"> более </w:t>
      </w:r>
      <w:r>
        <w:rPr>
          <w:rFonts w:ascii="Times New Roman" w:hAnsi="Times New Roman" w:cs="Times New Roman"/>
          <w:sz w:val="28"/>
          <w:szCs w:val="28"/>
        </w:rPr>
        <w:t xml:space="preserve">эффективно управлять финансами. </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Необходимо четко определить количество часов, которые  гарантированно будут финансироваться государством по сертификату.  Еще с  советского периода  в системе дополнительного образования ребёнку дано право заниматься одновременно  в нескольких объединениях. Средняя норма часов определяется из расчета 4 часа в группе первого года обучения, 6 часов в группе второго и третьего годов обучения.</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Участники «круглого стола» говорили о необходимости разработки четкого механизма контроля исполнения обязательств муниципальных образований при реализации исключительной компетентности по организации дополнительного образования в организациях, реализующих программы дополнительного образования детей; механизма  использования сертификата при реализации  предпрофессиональных  программ.</w:t>
      </w:r>
    </w:p>
    <w:p w:rsidR="001C4979" w:rsidRDefault="001C4979" w:rsidP="00670004">
      <w:pPr>
        <w:pStyle w:val="16"/>
        <w:spacing w:after="0"/>
        <w:ind w:left="0" w:firstLine="851"/>
        <w:rPr>
          <w:rFonts w:ascii="Times New Roman" w:hAnsi="Times New Roman" w:cs="Times New Roman"/>
          <w:sz w:val="28"/>
          <w:szCs w:val="28"/>
        </w:rPr>
      </w:pPr>
      <w:r>
        <w:rPr>
          <w:rFonts w:ascii="Times New Roman" w:hAnsi="Times New Roman" w:cs="Times New Roman"/>
          <w:sz w:val="28"/>
          <w:szCs w:val="28"/>
        </w:rPr>
        <w:t>На практике существует опасность подмены сертификата в дополнительном образовании внеурочной деятельностью в школе, поскольку в общеобразовательном учреждении имеются определенные «рычаги» воздействия для того, чтобы ребенок принес сертификат в школу. Результатом может стать значительное снижение охвата детей, осваивающих общеразвивающие образовательные программы в муниципальных организациях, реализующих программы дополнительного образования.</w:t>
      </w:r>
    </w:p>
    <w:p w:rsidR="001C4979" w:rsidRDefault="001C4979" w:rsidP="0067000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По мнению экспертов ЦС Профсоюза, в современных условиях  развитие школьного дополнительного образования является перспективным и необходимым, особенно это актуально для сельских школ.  Значительные преобразования, происходящие в системе образования России, приводят к тому, что общее и дополнительное образование детей становятся взаимодополняющими компонентами единого образовательного процесса. Интеграция общей и дополнительной образовательной системы должна явиться средством реализации вариативного обучения детей, включающего овладение ими универсальными компетенциями, развития творческих способностей и задатков, удовлетворения индивидуальных потребностей, социальной адаптации  и становления личности.</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На заседании Комитета Госдумы по образованию и науке рассматривались вопросы о необходимости в рамках сетевого взаимодействия разграничения видов деятельности  обучающихся, а также  предложения Министерству образования и науки Российской Федерации о внесении поправки в понятийный  аппарат ФГОС, разграничив внеурочную деятельность, внеклассную деятельность и внешкольную работу, утверждении порядка организации внеурочной деятельности, в том числе посредством сетевых форм реализации образовательных программ. В действующих нормативных актах эти понятия размыты и во многом пересекаются. Члены Совета отмечали, что основные принципы проведения внеурочной деятельности - это количество часов, реализуемых на каждом уровне общего образования, - заложены в нормативных правовых актах федерального уровня.  Внеурочная деятельность должна быть выведена из состава основной общеобразовательной программы и может быть реализована за счет дополнительного образования детей, различных форм воспитательной работы.</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На выездном заседании</w:t>
      </w:r>
      <w:r>
        <w:rPr>
          <w:rFonts w:ascii="Times New Roman" w:hAnsi="Times New Roman" w:cs="Times New Roman"/>
          <w:b/>
          <w:sz w:val="28"/>
          <w:szCs w:val="28"/>
        </w:rPr>
        <w:t xml:space="preserve"> </w:t>
      </w:r>
      <w:r>
        <w:rPr>
          <w:rFonts w:ascii="Times New Roman" w:hAnsi="Times New Roman" w:cs="Times New Roman"/>
          <w:sz w:val="28"/>
          <w:szCs w:val="28"/>
        </w:rPr>
        <w:t>комитета Госдумы по образованию и науке была обсуждена возможность предоставления права образовательным организациям, реализующим программы среднего общего образования, засчитывать обучающимся результаты освоения  дополнительных общеобразовательных программ в качестве внеурочной деятельности, что  потребует внесения изменений в федеральные законы в части уточнения  полномочий  органов государственной власти субъектов Российской  Федерации и органов местного самоуправления по финансовому  обеспечению образовательного процесса за счет средств региональных бюджетов, отдельно обозначив обязательства по финансовому обеспечению внеурочной деятельности в соответствии с нормативами, утверждаемыми органами государственной власти субъектов Российской Федерации. Эти изменения позволят нормативно и финансово обеспечить комплексное развитие дополнительного образования в интеграции с общим образованием, с решением задачи увеличения охвата детей дополнительным образованием в интеграции с другими уровнями образования.</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Очевидно, что программы дополнительного образования детей могут быть стабильными и востребованными только тогда, когда они являются социально значимыми. В современных социально-экономических условиях возрастает потребность в технологическом образовании,  связанном с информатикой, технологиями, механикой и другими инженерными специальностями.</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Также, наряду с развитием сетевого взаимодействия традиционных участников социальной сферы участники «круглого стола» выездного заседания Комитета Госдумы по образованию и науке отметили рост негосударственного сектора в сфере дополнительного образования, развитие сетевого взаимодействия с промышленными предприятиями.  Федеральный закон от 25 ноября 2013г. № 313-ФЗ «О внесении изменений в отдельные законодательные акты Российской Федерации»  обеспечил участие  негосударственных организаций в реализации программ дополнительного образования детей. Предлагаемые ими программы являются наиболее гибкими по сравнению с традиционными программами муниципальных учреждений.</w:t>
      </w:r>
    </w:p>
    <w:p w:rsidR="001C4979" w:rsidRDefault="001C4979" w:rsidP="00E15777">
      <w:pPr>
        <w:pStyle w:val="26"/>
        <w:spacing w:line="100" w:lineRule="atLeast"/>
        <w:ind w:firstLine="851"/>
        <w:jc w:val="both"/>
        <w:rPr>
          <w:rFonts w:ascii="Times New Roman" w:hAnsi="Times New Roman" w:cs="Times New Roman"/>
          <w:sz w:val="28"/>
          <w:szCs w:val="28"/>
        </w:rPr>
      </w:pPr>
      <w:r>
        <w:rPr>
          <w:rFonts w:ascii="Times New Roman" w:hAnsi="Times New Roman" w:cs="Times New Roman"/>
          <w:sz w:val="28"/>
          <w:szCs w:val="28"/>
        </w:rPr>
        <w:t xml:space="preserve">Это - новые системные </w:t>
      </w:r>
      <w:r w:rsidR="00670004">
        <w:rPr>
          <w:rFonts w:ascii="Times New Roman" w:hAnsi="Times New Roman" w:cs="Times New Roman"/>
          <w:sz w:val="28"/>
          <w:szCs w:val="28"/>
        </w:rPr>
        <w:t xml:space="preserve">ресурсы, </w:t>
      </w:r>
      <w:r>
        <w:rPr>
          <w:rFonts w:ascii="Times New Roman" w:hAnsi="Times New Roman" w:cs="Times New Roman"/>
          <w:sz w:val="28"/>
          <w:szCs w:val="28"/>
        </w:rPr>
        <w:t xml:space="preserve">которые позволяют говорить о становлении новой системы дополнительного образования в России: центры молодёжного инновационного творчества, «Лига Роботов» и кванториумы, ЦМИТы (центры молодежного инновационного творчества) и «Города мастеров», которые сегодня завоёвывают пространство России,  развиваясь  в разных субъектах Российской Федерации на принципах частно-государственного партнёрства, на принципах участия негосударственного сектора в реализации этих программ. Помимо задач воспитания и социализации личности развитие инновационных площадок дает возможность реализовать практико-ориентированный компонент системы дополнительного образования детей; обучающиеся в детских технопарках получают возможность научиться работать с информацией, решать реальные производственные задачи,  которые стоят перед предприятиями, получать практический опыт деятельности в разных сферах жизни. Это и взаимодействие кванториумов в Калининграде с янтарным заводом, технопарков с "Атомэнергомашем", реальные заказы от </w:t>
      </w:r>
      <w:r>
        <w:rPr>
          <w:rFonts w:ascii="Times New Roman" w:eastAsia="Times New Roman" w:hAnsi="Times New Roman" w:cs="Times New Roman"/>
          <w:color w:val="000000"/>
          <w:sz w:val="28"/>
          <w:szCs w:val="28"/>
        </w:rPr>
        <w:t xml:space="preserve">ОРКК, Сибур Холдинг, Ростех, ОАК, </w:t>
      </w:r>
      <w:r>
        <w:rPr>
          <w:rFonts w:ascii="Times New Roman" w:eastAsia="Times New Roman" w:hAnsi="Times New Roman" w:cs="Times New Roman"/>
          <w:color w:val="000000"/>
          <w:sz w:val="28"/>
          <w:szCs w:val="28"/>
          <w:lang w:val="en-US"/>
        </w:rPr>
        <w:t>Intel</w:t>
      </w:r>
      <w:r>
        <w:rPr>
          <w:rFonts w:ascii="Times New Roman" w:eastAsia="Times New Roman" w:hAnsi="Times New Roman" w:cs="Times New Roman"/>
          <w:color w:val="000000"/>
          <w:sz w:val="28"/>
          <w:szCs w:val="28"/>
        </w:rPr>
        <w:t>, КамАЗ</w:t>
      </w:r>
      <w:r>
        <w:rPr>
          <w:rFonts w:ascii="Times New Roman" w:hAnsi="Times New Roman" w:cs="Times New Roman"/>
          <w:sz w:val="28"/>
          <w:szCs w:val="28"/>
        </w:rPr>
        <w:t xml:space="preserve"> и других промышленных объединений. </w:t>
      </w:r>
      <w:r>
        <w:rPr>
          <w:rFonts w:ascii="Times New Roman" w:eastAsia="Times New Roman" w:hAnsi="Times New Roman" w:cs="Times New Roman"/>
          <w:color w:val="000000"/>
          <w:sz w:val="28"/>
          <w:szCs w:val="28"/>
        </w:rPr>
        <w:t xml:space="preserve">К концу 2017 года более 12 тысяч детей на постоянной основе будут проходить обучение в 50 детских центрах. </w:t>
      </w:r>
      <w:r>
        <w:rPr>
          <w:rFonts w:ascii="Times New Roman" w:hAnsi="Times New Roman" w:cs="Times New Roman"/>
          <w:sz w:val="28"/>
          <w:szCs w:val="28"/>
        </w:rPr>
        <w:t xml:space="preserve">Целью новых проектов является подготовка будущих инженерных кадров, которая должна начинаться задолго до поступления в высшие учебные заведения. </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Те субъекты Российской Федерации, которые сегодня апробируют новые механизмы ресурсного обеспечения, новые модели организации дополнительного образования детей, решают задачи подготовки будущих кадров производственных предприятий, планируют инвестиционное развитие  своего региона, тем самым обеспечивают инновационное развитие страны. Таким образом, программы дополнительного образования детей становятся одним из серьезных факторов развития территорий Российской Федерации.</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Однако при реализации всех этих проектов на практике встает проблема лицензирования учебных центров, готовых принимать детей и реализовывать программы дополнительного образования, но расположенных на территории промышленных предприятий либо в промышленной зоне. Участники заседания комитета  подготовили предложения  Правительству Российской Федерации о внесении соответствующих изменений в нормативные акты, регулирующие работу с детьми старшего школьного  возраста.</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 xml:space="preserve">При выборе программ критериями для большинства родителей становятся прежде всего педагоги и их квалификация, то, что они готовы передать детям, то, каким образом они способны раскрыть талант творчества и способности каждого из детей. Приходится признать, что общеразвивающие дополнительные программы для детей сегодня реализуются в большинстве своем опираются на авторство, на инициативу тех педагогов, которые их реализуют. </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2018 год – год 100-летия создания в Российской Федерации системы дополнительного образования детей, история развития которой формировалась из уникальных российских методик лучших педагогов- организаторов внешкольной работы как особого вида образования, позволяющего подрастающему поколению приобрести и максимально реализовать потребность в познании и творчестве.</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В целях повышения статуса педагогических работников дополнительного образования детей при поддержке Общероссийского Профсоюза образования Министерством образования и науки Российской Федерации подготовлен проект распоряжения Правительства Российской Федерации «Об установлении профессионального праздника - Дня работника дополнительного образования», но в настоящее время этот проект  не согласован с Министерством труда и социальной защиты Российской Федерации. Участники заседания «круглого стола» Комитета Госдумы по образованию и науке подготовили предложение Правительству Российской Федерации о принятии  решения по данному вопросу в кратчайшие сроки.</w:t>
      </w:r>
    </w:p>
    <w:p w:rsidR="001C4979" w:rsidRDefault="001C4979" w:rsidP="00E15777">
      <w:pPr>
        <w:spacing w:after="0" w:line="100" w:lineRule="atLeast"/>
        <w:ind w:firstLine="851"/>
        <w:jc w:val="both"/>
        <w:rPr>
          <w:rFonts w:ascii="Times New Roman" w:hAnsi="Times New Roman" w:cs="Times New Roman"/>
          <w:sz w:val="28"/>
          <w:szCs w:val="28"/>
        </w:rPr>
      </w:pPr>
      <w:r>
        <w:rPr>
          <w:rFonts w:ascii="Times New Roman" w:hAnsi="Times New Roman" w:cs="Times New Roman"/>
          <w:sz w:val="28"/>
          <w:szCs w:val="28"/>
        </w:rPr>
        <w:t>Учитывая, что дополнительное образование детей включено в ряд приоритетов государственной образовательной политики и на основании решения Совета по дополнительному образованию детей при Центральном Совете Профсоюза от 28 марта 2017 № 2, руководителям региональных (межрегиональных) профсоюзных организаций целесообразно  обратиться в  органы исполнительной власти субъектов Российской Федерации, осуществляющих государственное управление в сфере образования, региональные Координационные советы Общероссийской общественной организации «Национальная родительская ассоциация социальной поддержки семьи и защиты семейных ценностей», в иные институты гражданского общества с целью объединения усилий по подготовке и проведению в 2018 году мероприятий, посвященных 100-летию создания  российской системы дополнительного образования детей, популяризации  достижений организаций дополнительного образования детей.</w:t>
      </w:r>
    </w:p>
    <w:p w:rsidR="001C4979" w:rsidRDefault="001C4979" w:rsidP="00E15777">
      <w:pPr>
        <w:spacing w:after="0" w:line="200" w:lineRule="atLeast"/>
        <w:ind w:firstLine="851"/>
        <w:jc w:val="both"/>
        <w:rPr>
          <w:rFonts w:ascii="Times New Roman" w:hAnsi="Times New Roman" w:cs="Times New Roman"/>
          <w:sz w:val="28"/>
          <w:szCs w:val="28"/>
        </w:rPr>
      </w:pPr>
      <w:r>
        <w:rPr>
          <w:rFonts w:ascii="Times New Roman" w:hAnsi="Times New Roman" w:cs="Times New Roman"/>
          <w:sz w:val="28"/>
          <w:szCs w:val="28"/>
        </w:rPr>
        <w:t xml:space="preserve">Представители организаций дополнительного образования детей из 23 регионов Российской Федерации, члены Совета по дополнительному образованию детей при ЦС Профсоюза, участвуя в работе секций заседания Комитета Госдумы по образованию и науке: «Направления развития дополнительного образования детей», «Финансовое обеспечение дополнительного образования детей», «Мониторинг дополнительного образования детей», «Развитие правового обеспечения дополнительного образования», говорили о том, что на практике сложно решаются вопросы, связанные с правоприменением профессионального стандарта педагога дополнительного образования. </w:t>
      </w:r>
    </w:p>
    <w:p w:rsidR="001C4979" w:rsidRDefault="001C4979" w:rsidP="00E15777">
      <w:pPr>
        <w:spacing w:after="0" w:line="200" w:lineRule="atLeast"/>
        <w:ind w:firstLine="851"/>
        <w:jc w:val="both"/>
        <w:rPr>
          <w:rFonts w:ascii="Times New Roman" w:hAnsi="Times New Roman" w:cs="Times New Roman"/>
          <w:bCs/>
          <w:color w:val="000000"/>
          <w:sz w:val="28"/>
          <w:szCs w:val="28"/>
        </w:rPr>
      </w:pPr>
      <w:r>
        <w:rPr>
          <w:rFonts w:ascii="Times New Roman" w:hAnsi="Times New Roman" w:cs="Times New Roman"/>
          <w:sz w:val="28"/>
          <w:szCs w:val="28"/>
        </w:rPr>
        <w:t xml:space="preserve">Была озвучена позиция Общероссийского Профсоюза по </w:t>
      </w:r>
      <w:r>
        <w:rPr>
          <w:rFonts w:ascii="Times New Roman" w:hAnsi="Times New Roman" w:cs="Times New Roman"/>
          <w:color w:val="000000"/>
          <w:sz w:val="28"/>
          <w:szCs w:val="28"/>
        </w:rPr>
        <w:t xml:space="preserve"> пересмотру требований к образованию и обучению, содержащихся в разделе «Требования к образованию и обучению» профессионального стандарта «Педагог дополнительного образования детей и взрослых».</w:t>
      </w:r>
    </w:p>
    <w:p w:rsidR="001C4979" w:rsidRDefault="001C4979" w:rsidP="00E15777">
      <w:pPr>
        <w:spacing w:after="0" w:line="200" w:lineRule="atLeast"/>
        <w:ind w:firstLine="851"/>
        <w:jc w:val="both"/>
        <w:rPr>
          <w:rFonts w:ascii="Times New Roman" w:hAnsi="Times New Roman" w:cs="Times New Roman"/>
          <w:b/>
          <w:bCs/>
          <w:sz w:val="28"/>
          <w:szCs w:val="28"/>
        </w:rPr>
      </w:pPr>
      <w:r>
        <w:rPr>
          <w:rFonts w:ascii="Times New Roman" w:hAnsi="Times New Roman" w:cs="Times New Roman"/>
          <w:bCs/>
          <w:color w:val="000000"/>
          <w:sz w:val="28"/>
          <w:szCs w:val="28"/>
        </w:rPr>
        <w:t xml:space="preserve">Также на выездном заседании комитета ГД РФ по образованию и науке рассматривался вопрос о предоставлении социальных гарантий педагогических работникам системы дополнительного образования детей  в части права на досрочную страховую пенсию. По итогам обсуждения было принято решение о подготовке обращения в Правительство Российской Федерации по организации работы по восстановлению права на досрочную страховую пенсию педагогическим работникам организаций, реализующих программы дополнительного образования детей. </w:t>
      </w:r>
    </w:p>
    <w:p w:rsidR="001C4979" w:rsidRDefault="001C4979" w:rsidP="00E15777">
      <w:pPr>
        <w:spacing w:after="0" w:line="100" w:lineRule="atLeast"/>
        <w:ind w:firstLine="851"/>
        <w:jc w:val="both"/>
        <w:rPr>
          <w:rFonts w:ascii="Times New Roman" w:hAnsi="Times New Roman" w:cs="Times New Roman"/>
          <w:b/>
          <w:bCs/>
          <w:sz w:val="28"/>
          <w:szCs w:val="28"/>
        </w:rPr>
      </w:pPr>
    </w:p>
    <w:p w:rsidR="00E15777" w:rsidRDefault="00E15777" w:rsidP="00E15777">
      <w:pPr>
        <w:spacing w:after="0" w:line="100" w:lineRule="atLeast"/>
        <w:ind w:firstLine="851"/>
        <w:jc w:val="both"/>
        <w:rPr>
          <w:rFonts w:ascii="Times New Roman" w:hAnsi="Times New Roman" w:cs="Times New Roman"/>
          <w:b/>
          <w:bCs/>
          <w:sz w:val="28"/>
          <w:szCs w:val="28"/>
        </w:rPr>
      </w:pPr>
    </w:p>
    <w:p w:rsidR="00E15777" w:rsidRDefault="00E15777" w:rsidP="00E15777">
      <w:pPr>
        <w:spacing w:after="0" w:line="100" w:lineRule="atLeast"/>
        <w:ind w:firstLine="851"/>
        <w:jc w:val="both"/>
        <w:rPr>
          <w:rFonts w:ascii="Times New Roman" w:hAnsi="Times New Roman" w:cs="Times New Roman"/>
          <w:b/>
          <w:bCs/>
          <w:sz w:val="28"/>
          <w:szCs w:val="28"/>
        </w:rPr>
      </w:pPr>
    </w:p>
    <w:p w:rsidR="00E15777" w:rsidRDefault="00E15777" w:rsidP="00E15777">
      <w:pPr>
        <w:spacing w:after="0" w:line="100" w:lineRule="atLeast"/>
        <w:ind w:firstLine="851"/>
        <w:jc w:val="both"/>
        <w:rPr>
          <w:rFonts w:ascii="Times New Roman" w:hAnsi="Times New Roman" w:cs="Times New Roman"/>
          <w:b/>
          <w:bCs/>
          <w:sz w:val="28"/>
          <w:szCs w:val="28"/>
        </w:rPr>
      </w:pPr>
    </w:p>
    <w:p w:rsidR="00E15777" w:rsidRDefault="00E15777" w:rsidP="00E15777">
      <w:pPr>
        <w:spacing w:after="0" w:line="100" w:lineRule="atLeast"/>
        <w:ind w:firstLine="851"/>
        <w:jc w:val="both"/>
        <w:rPr>
          <w:rFonts w:ascii="Times New Roman" w:hAnsi="Times New Roman" w:cs="Times New Roman"/>
          <w:b/>
          <w:bCs/>
          <w:sz w:val="28"/>
          <w:szCs w:val="28"/>
        </w:rPr>
      </w:pPr>
    </w:p>
    <w:p w:rsidR="001C4979" w:rsidRDefault="001C4979" w:rsidP="00E15777">
      <w:pPr>
        <w:spacing w:after="0" w:line="100" w:lineRule="atLeast"/>
        <w:jc w:val="center"/>
        <w:rPr>
          <w:rFonts w:ascii="Times New Roman" w:hAnsi="Times New Roman" w:cs="Times New Roman"/>
          <w:i/>
          <w:iCs/>
          <w:sz w:val="26"/>
          <w:szCs w:val="26"/>
        </w:rPr>
      </w:pPr>
      <w:r>
        <w:rPr>
          <w:rFonts w:ascii="Times New Roman" w:hAnsi="Times New Roman" w:cs="Times New Roman"/>
          <w:b/>
          <w:sz w:val="28"/>
          <w:szCs w:val="28"/>
        </w:rPr>
        <w:t>О формировании национальной системы учительского роста</w:t>
      </w:r>
    </w:p>
    <w:p w:rsidR="001C4979" w:rsidRDefault="001C4979">
      <w:pPr>
        <w:spacing w:line="100" w:lineRule="atLeast"/>
        <w:jc w:val="center"/>
        <w:rPr>
          <w:rFonts w:ascii="Times New Roman" w:hAnsi="Times New Roman" w:cs="Times New Roman"/>
          <w:sz w:val="28"/>
          <w:szCs w:val="28"/>
        </w:rPr>
      </w:pPr>
      <w:r>
        <w:rPr>
          <w:rFonts w:ascii="Times New Roman" w:hAnsi="Times New Roman" w:cs="Times New Roman"/>
          <w:i/>
          <w:iCs/>
          <w:sz w:val="26"/>
          <w:szCs w:val="26"/>
        </w:rPr>
        <w:t>(далее – НСУР)</w:t>
      </w:r>
    </w:p>
    <w:p w:rsidR="001C4979" w:rsidRDefault="001C4979" w:rsidP="00670004">
      <w:pPr>
        <w:pStyle w:val="26"/>
        <w:spacing w:line="100" w:lineRule="atLeast"/>
        <w:ind w:firstLine="708"/>
        <w:jc w:val="both"/>
        <w:rPr>
          <w:rFonts w:ascii="Times New Roman" w:hAnsi="Times New Roman" w:cs="Times New Roman"/>
          <w:color w:val="000000"/>
          <w:sz w:val="28"/>
          <w:szCs w:val="28"/>
        </w:rPr>
      </w:pPr>
      <w:r>
        <w:rPr>
          <w:rFonts w:ascii="Times New Roman" w:hAnsi="Times New Roman" w:cs="Times New Roman"/>
          <w:sz w:val="28"/>
          <w:szCs w:val="28"/>
        </w:rPr>
        <w:t xml:space="preserve">В целях реализации </w:t>
      </w:r>
      <w:r>
        <w:rPr>
          <w:rFonts w:ascii="Times New Roman" w:hAnsi="Times New Roman" w:cs="Times New Roman"/>
          <w:color w:val="000000"/>
          <w:sz w:val="28"/>
          <w:szCs w:val="28"/>
        </w:rPr>
        <w:t>поручения Президента Российской Федерации о формировании НСУР</w:t>
      </w:r>
      <w:r>
        <w:rPr>
          <w:rStyle w:val="21"/>
        </w:rPr>
        <w:footnoteReference w:id="4"/>
      </w:r>
      <w:r>
        <w:rPr>
          <w:rFonts w:ascii="Times New Roman" w:hAnsi="Times New Roman" w:cs="Times New Roman"/>
          <w:color w:val="000000"/>
          <w:sz w:val="28"/>
          <w:szCs w:val="28"/>
        </w:rPr>
        <w:t xml:space="preserve"> Минобрнауки России утвердило план мероприятий (</w:t>
      </w:r>
      <w:r>
        <w:rPr>
          <w:rFonts w:ascii="Times New Roman" w:hAnsi="Times New Roman" w:cs="Times New Roman"/>
          <w:sz w:val="28"/>
          <w:szCs w:val="28"/>
        </w:rPr>
        <w:t>«дорожную карту») по формированию и введению НСУР (приказ от 26 июля 2017 г. № 703) (далее – «дорожная карта») (прилагается). В состав Межведомственной комиссии по формированию и введению НСУР (далее – МК по НСУР) включены представители Общероссийского Профсоюза образования</w:t>
      </w:r>
      <w:r>
        <w:rPr>
          <w:rStyle w:val="21"/>
        </w:rPr>
        <w:footnoteReference w:id="5"/>
      </w:r>
      <w:r>
        <w:rPr>
          <w:rFonts w:ascii="Times New Roman" w:hAnsi="Times New Roman" w:cs="Times New Roman"/>
          <w:sz w:val="28"/>
          <w:szCs w:val="28"/>
        </w:rPr>
        <w:t>.</w:t>
      </w:r>
    </w:p>
    <w:p w:rsidR="001C4979" w:rsidRDefault="001C4979" w:rsidP="00670004">
      <w:pPr>
        <w:pStyle w:val="26"/>
        <w:spacing w:line="100" w:lineRule="atLeast"/>
        <w:ind w:firstLine="708"/>
        <w:jc w:val="both"/>
        <w:rPr>
          <w:rFonts w:ascii="Times New Roman" w:hAnsi="Times New Roman" w:cs="Times New Roman"/>
          <w:sz w:val="28"/>
          <w:szCs w:val="28"/>
        </w:rPr>
      </w:pPr>
      <w:r>
        <w:rPr>
          <w:rFonts w:ascii="Times New Roman" w:hAnsi="Times New Roman" w:cs="Times New Roman"/>
          <w:color w:val="000000"/>
          <w:sz w:val="28"/>
          <w:szCs w:val="28"/>
        </w:rPr>
        <w:t xml:space="preserve">Как следует из </w:t>
      </w:r>
      <w:r>
        <w:rPr>
          <w:rFonts w:ascii="Times New Roman" w:hAnsi="Times New Roman" w:cs="Times New Roman"/>
          <w:sz w:val="28"/>
          <w:szCs w:val="28"/>
        </w:rPr>
        <w:t>«дорожной карты», Минобрнауки России предполагает осуществить следующие меры, связанные с изменением законодательства Российской Федерации:</w:t>
      </w:r>
    </w:p>
    <w:p w:rsidR="001C4979" w:rsidRDefault="001C4979" w:rsidP="00670004">
      <w:pPr>
        <w:pStyle w:val="26"/>
        <w:numPr>
          <w:ilvl w:val="0"/>
          <w:numId w:val="2"/>
        </w:numPr>
        <w:tabs>
          <w:tab w:val="left" w:pos="1134"/>
        </w:tabs>
        <w:spacing w:line="100" w:lineRule="atLeast"/>
        <w:ind w:left="0" w:firstLine="708"/>
        <w:jc w:val="both"/>
        <w:rPr>
          <w:rFonts w:ascii="Times New Roman" w:hAnsi="Times New Roman" w:cs="Times New Roman"/>
          <w:color w:val="000000"/>
          <w:sz w:val="28"/>
          <w:szCs w:val="28"/>
        </w:rPr>
      </w:pPr>
      <w:r>
        <w:rPr>
          <w:rFonts w:ascii="Times New Roman" w:hAnsi="Times New Roman" w:cs="Times New Roman"/>
          <w:sz w:val="28"/>
          <w:szCs w:val="28"/>
        </w:rPr>
        <w:t>до мая 2018 г. – подготовить проект постановления Правительства Российской Федерации о внесении изменений в номенклатуру должностей педагогических работников […]</w:t>
      </w:r>
      <w:r>
        <w:rPr>
          <w:rStyle w:val="21"/>
        </w:rPr>
        <w:footnoteReference w:id="6"/>
      </w:r>
      <w:r>
        <w:rPr>
          <w:rFonts w:ascii="Times New Roman" w:hAnsi="Times New Roman" w:cs="Times New Roman"/>
          <w:sz w:val="28"/>
          <w:szCs w:val="28"/>
        </w:rPr>
        <w:t xml:space="preserve"> (далее – номенклатура должностей) в части </w:t>
      </w:r>
      <w:r>
        <w:rPr>
          <w:rFonts w:ascii="Times New Roman" w:hAnsi="Times New Roman" w:cs="Times New Roman"/>
          <w:spacing w:val="-4"/>
          <w:sz w:val="28"/>
          <w:szCs w:val="28"/>
        </w:rPr>
        <w:t>дополнения её должностями, основанными на должности «учитель»</w:t>
      </w:r>
      <w:r>
        <w:rPr>
          <w:rFonts w:ascii="Times New Roman" w:hAnsi="Times New Roman" w:cs="Times New Roman"/>
          <w:sz w:val="28"/>
          <w:szCs w:val="28"/>
        </w:rPr>
        <w:t>;</w:t>
      </w:r>
    </w:p>
    <w:p w:rsidR="001C4979" w:rsidRDefault="001C4979" w:rsidP="00670004">
      <w:pPr>
        <w:pStyle w:val="26"/>
        <w:numPr>
          <w:ilvl w:val="0"/>
          <w:numId w:val="2"/>
        </w:numPr>
        <w:tabs>
          <w:tab w:val="left" w:pos="1134"/>
        </w:tabs>
        <w:spacing w:line="100" w:lineRule="atLeast"/>
        <w:ind w:left="0"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январе – декабре 2019 г. – подготовить </w:t>
      </w:r>
      <w:r>
        <w:rPr>
          <w:rFonts w:ascii="Times New Roman" w:hAnsi="Times New Roman" w:cs="Times New Roman"/>
          <w:sz w:val="28"/>
          <w:szCs w:val="28"/>
        </w:rPr>
        <w:t>законопроект о внесении изменений в Федеральный закон «Об образовании в Российской Федерации»</w:t>
      </w:r>
      <w:r>
        <w:rPr>
          <w:rStyle w:val="21"/>
        </w:rPr>
        <w:footnoteReference w:id="7"/>
      </w:r>
      <w:r>
        <w:rPr>
          <w:rFonts w:ascii="Times New Roman" w:hAnsi="Times New Roman" w:cs="Times New Roman"/>
          <w:sz w:val="28"/>
          <w:szCs w:val="28"/>
        </w:rPr>
        <w:t xml:space="preserve"> (далее – Закон № 273) в части установления новой формы аттестации </w:t>
      </w:r>
      <w:r>
        <w:rPr>
          <w:rFonts w:ascii="Times New Roman" w:hAnsi="Times New Roman" w:cs="Times New Roman"/>
          <w:bCs/>
          <w:sz w:val="28"/>
          <w:szCs w:val="28"/>
        </w:rPr>
        <w:t>на основе единых федеральных оценочных материалов (далее – ЕФОМ), определения порядка их разработки и формирования информационной системы по проведению аттестации на основе ЕФОМ.</w:t>
      </w:r>
    </w:p>
    <w:p w:rsidR="001C4979" w:rsidRDefault="001C4979" w:rsidP="00670004">
      <w:pPr>
        <w:pStyle w:val="26"/>
        <w:tabs>
          <w:tab w:val="left" w:pos="1134"/>
        </w:tabs>
        <w:spacing w:line="100" w:lineRule="atLeast"/>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первом случае конкретные наименования возможных новых должностей в </w:t>
      </w:r>
      <w:r>
        <w:rPr>
          <w:rFonts w:ascii="Times New Roman" w:hAnsi="Times New Roman" w:cs="Times New Roman"/>
          <w:sz w:val="28"/>
          <w:szCs w:val="28"/>
        </w:rPr>
        <w:t xml:space="preserve">«дорожной карте» не обозначены. Но в пояснительной записке к модели НСУР (далее – проект), подготовленной рабочей группой Педагогической Ассоциации «Педагог </w:t>
      </w:r>
      <w:r>
        <w:rPr>
          <w:rFonts w:ascii="Times New Roman" w:hAnsi="Times New Roman" w:cs="Times New Roman"/>
          <w:sz w:val="28"/>
          <w:szCs w:val="28"/>
          <w:lang w:val="en-US"/>
        </w:rPr>
        <w:t>XXI</w:t>
      </w:r>
      <w:r>
        <w:rPr>
          <w:rFonts w:ascii="Times New Roman" w:hAnsi="Times New Roman" w:cs="Times New Roman"/>
          <w:sz w:val="28"/>
          <w:szCs w:val="28"/>
        </w:rPr>
        <w:t xml:space="preserve"> века», речь идёт о </w:t>
      </w:r>
      <w:r>
        <w:rPr>
          <w:rFonts w:ascii="Times New Roman" w:hAnsi="Times New Roman" w:cs="Times New Roman"/>
          <w:color w:val="000000"/>
          <w:sz w:val="28"/>
          <w:szCs w:val="28"/>
        </w:rPr>
        <w:t xml:space="preserve">предполагаемом установлении должностей </w:t>
      </w:r>
      <w:r>
        <w:rPr>
          <w:rFonts w:ascii="Times New Roman" w:hAnsi="Times New Roman" w:cs="Times New Roman"/>
          <w:sz w:val="28"/>
          <w:szCs w:val="28"/>
        </w:rPr>
        <w:t xml:space="preserve">«старший учитель» («учитель-методист») и «ведущий учитель» («учитель-наставник»). Проект проходит общественное обсуждение, участие в котором можно принять </w:t>
      </w:r>
      <w:r>
        <w:rPr>
          <w:rFonts w:ascii="Times New Roman" w:hAnsi="Times New Roman" w:cs="Times New Roman"/>
          <w:b/>
          <w:sz w:val="28"/>
          <w:szCs w:val="28"/>
        </w:rPr>
        <w:t>до 20 августа 2017 г.</w:t>
      </w:r>
      <w:r>
        <w:rPr>
          <w:rFonts w:ascii="Times New Roman" w:hAnsi="Times New Roman" w:cs="Times New Roman"/>
          <w:sz w:val="28"/>
          <w:szCs w:val="28"/>
        </w:rPr>
        <w:t xml:space="preserve"> на сайте http://стандартпедагога.рф/ в информационно-телекоммуникационной сети общего пользования «Интернет».</w:t>
      </w:r>
    </w:p>
    <w:p w:rsidR="001C4979" w:rsidRDefault="001C4979" w:rsidP="00670004">
      <w:pPr>
        <w:pStyle w:val="26"/>
        <w:spacing w:line="100" w:lineRule="atLeast"/>
        <w:ind w:firstLine="708"/>
        <w:jc w:val="both"/>
        <w:rPr>
          <w:rFonts w:ascii="Times New Roman" w:hAnsi="Times New Roman" w:cs="Times New Roman"/>
          <w:i/>
          <w:color w:val="1C1C1C"/>
          <w:sz w:val="24"/>
          <w:szCs w:val="24"/>
          <w:u w:val="single"/>
        </w:rPr>
      </w:pPr>
      <w:r>
        <w:rPr>
          <w:rFonts w:ascii="Times New Roman" w:hAnsi="Times New Roman" w:cs="Times New Roman"/>
          <w:color w:val="000000"/>
          <w:sz w:val="28"/>
          <w:szCs w:val="28"/>
        </w:rPr>
        <w:t xml:space="preserve">Необходимо иметь в виду, что практическая реализация </w:t>
      </w:r>
      <w:r>
        <w:rPr>
          <w:rFonts w:ascii="Times New Roman" w:hAnsi="Times New Roman" w:cs="Times New Roman"/>
          <w:sz w:val="28"/>
          <w:szCs w:val="28"/>
        </w:rPr>
        <w:t xml:space="preserve">«дорожной карты» и проекта потребует внесения изменений не только в номенклатуру должностей, но и в нормативные правовые акты Минтруда России и Минобрнауки России, устанавливающие квалификационные требования к педагогическим работникам, </w:t>
      </w:r>
      <w:r>
        <w:rPr>
          <w:rFonts w:ascii="Times New Roman" w:hAnsi="Times New Roman" w:cs="Times New Roman"/>
          <w:color w:val="000000"/>
          <w:sz w:val="28"/>
          <w:szCs w:val="28"/>
        </w:rPr>
        <w:t xml:space="preserve">продолжительность их рабочего времени (нормы часов педагогической работы за ставку заработной платы), </w:t>
      </w:r>
      <w:r>
        <w:rPr>
          <w:rFonts w:ascii="Times New Roman" w:hAnsi="Times New Roman" w:cs="Times New Roman"/>
          <w:sz w:val="28"/>
          <w:szCs w:val="28"/>
        </w:rPr>
        <w:t>о</w:t>
      </w:r>
      <w:r>
        <w:rPr>
          <w:rFonts w:ascii="Times New Roman" w:hAnsi="Times New Roman" w:cs="Times New Roman"/>
          <w:color w:val="000000"/>
          <w:sz w:val="28"/>
          <w:szCs w:val="28"/>
        </w:rPr>
        <w:t xml:space="preserve">собенности режима их рабочего времени и времени отдыха и т. д. </w:t>
      </w:r>
      <w:r>
        <w:rPr>
          <w:rFonts w:ascii="Times New Roman" w:hAnsi="Times New Roman" w:cs="Times New Roman"/>
          <w:sz w:val="28"/>
          <w:szCs w:val="28"/>
        </w:rPr>
        <w:t>Учитывая же, что в 2017 / 2018 учебном году внесение изменений в данные нормативные правовые акты не планируется, то включение в штатное расписание образовательных организаций должностей «старший учитель» («учитель-методист») и «ведущий учитель» («учитель-наставник») в этот период невозможно.</w:t>
      </w:r>
    </w:p>
    <w:p w:rsidR="001C4979" w:rsidRDefault="001C4979" w:rsidP="00670004">
      <w:pPr>
        <w:pStyle w:val="26"/>
        <w:tabs>
          <w:tab w:val="left" w:pos="1134"/>
        </w:tabs>
        <w:spacing w:line="200" w:lineRule="atLeast"/>
        <w:ind w:firstLine="708"/>
        <w:jc w:val="both"/>
      </w:pPr>
      <w:r>
        <w:rPr>
          <w:rFonts w:ascii="Times New Roman" w:hAnsi="Times New Roman" w:cs="Times New Roman"/>
          <w:i/>
          <w:color w:val="1C1C1C"/>
          <w:sz w:val="24"/>
          <w:szCs w:val="24"/>
          <w:u w:val="single"/>
        </w:rPr>
        <w:t>Справка</w:t>
      </w:r>
      <w:r>
        <w:rPr>
          <w:rFonts w:ascii="Times New Roman" w:hAnsi="Times New Roman" w:cs="Times New Roman"/>
          <w:i/>
          <w:color w:val="1C1C1C"/>
          <w:sz w:val="24"/>
          <w:szCs w:val="24"/>
        </w:rPr>
        <w:t>. По вопросам, связанным с применением профессионального стандарта «Педагог (педагогическая деятельность в дошкольном, начальном общем, основном общем, среднем общем образовании) (воспитатель, учитель)», утверждённого приказом Минтруда России от 18 октября 2013 г. № 544н</w:t>
      </w:r>
      <w:r>
        <w:rPr>
          <w:rFonts w:ascii="Times New Roman" w:hAnsi="Times New Roman" w:cs="Times New Roman"/>
          <w:color w:val="1C1C1C"/>
          <w:sz w:val="28"/>
          <w:szCs w:val="28"/>
        </w:rPr>
        <w:t xml:space="preserve"> </w:t>
      </w:r>
      <w:r>
        <w:rPr>
          <w:rFonts w:ascii="Times New Roman" w:hAnsi="Times New Roman" w:cs="Times New Roman"/>
          <w:i/>
          <w:color w:val="1C1C1C"/>
          <w:sz w:val="24"/>
          <w:szCs w:val="24"/>
        </w:rPr>
        <w:t>(с учётом изменений, внесённых приказами Минтруда России от 25 декабря 2014 г. № 1115н и от 5 августа 2016 г. № 422н), Общероссийский Профсоюз образования рекомендует по-прежнему руководствоваться разъяснениями «Об актуальных вопросах применения профессиональных стандартов» (Куприянова Т.В., письмо Общероссийского Профсоюза образования от 10 марта 2017 г. № 122), а также информацией, представленной в Публичном отчёте Центрального Совета Профсоюза (2017 г.; раздел «Участие ЦС Профсоюза в обсуждении итогов апробации и проблем применения профессиональных стандартов в сфере образования», с. 22–29).</w:t>
      </w:r>
    </w:p>
    <w:p w:rsidR="001C4979" w:rsidRDefault="001C4979" w:rsidP="00670004">
      <w:pPr>
        <w:pStyle w:val="26"/>
        <w:tabs>
          <w:tab w:val="left" w:pos="1134"/>
        </w:tabs>
        <w:spacing w:line="200" w:lineRule="atLeast"/>
        <w:ind w:firstLine="708"/>
        <w:jc w:val="both"/>
      </w:pPr>
    </w:p>
    <w:p w:rsidR="001C4979" w:rsidRDefault="001C4979" w:rsidP="00670004">
      <w:pPr>
        <w:pStyle w:val="26"/>
        <w:spacing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В свою очередь, внесение каких-либо изменений в Порядок проведения аттестации педагогических работников организаций, осуществляющих образовательную деятельность, утверждённый </w:t>
      </w:r>
      <w:r>
        <w:rPr>
          <w:rFonts w:ascii="Times New Roman" w:hAnsi="Times New Roman" w:cs="Times New Roman"/>
          <w:color w:val="000000"/>
          <w:sz w:val="28"/>
          <w:szCs w:val="28"/>
        </w:rPr>
        <w:t xml:space="preserve">приказом Минобрнауки России </w:t>
      </w:r>
      <w:r>
        <w:rPr>
          <w:rFonts w:ascii="Times New Roman" w:hAnsi="Times New Roman" w:cs="Times New Roman"/>
          <w:sz w:val="28"/>
          <w:szCs w:val="28"/>
        </w:rPr>
        <w:t>от 7 апреля 2014 г. № 276, в 2017 / 2018 учебном году также не предполагается и в настоящее время фактически планируется Минобрнауки России не ранее 2019 года (то есть лишь после внесения изменений в Закон № 273).</w:t>
      </w:r>
    </w:p>
    <w:p w:rsidR="001C4979" w:rsidRDefault="001C4979" w:rsidP="00670004">
      <w:pPr>
        <w:pStyle w:val="26"/>
        <w:spacing w:line="100" w:lineRule="atLeast"/>
        <w:ind w:firstLine="708"/>
        <w:jc w:val="both"/>
        <w:rPr>
          <w:rFonts w:ascii="Times New Roman" w:hAnsi="Times New Roman" w:cs="Times New Roman"/>
          <w:bCs/>
          <w:spacing w:val="-4"/>
          <w:sz w:val="28"/>
          <w:szCs w:val="28"/>
        </w:rPr>
      </w:pPr>
      <w:r>
        <w:rPr>
          <w:rFonts w:ascii="Times New Roman" w:hAnsi="Times New Roman" w:cs="Times New Roman"/>
          <w:sz w:val="28"/>
          <w:szCs w:val="28"/>
        </w:rPr>
        <w:t xml:space="preserve">Между тем, </w:t>
      </w:r>
      <w:r>
        <w:rPr>
          <w:rFonts w:ascii="Times New Roman" w:hAnsi="Times New Roman" w:cs="Times New Roman"/>
          <w:spacing w:val="-4"/>
          <w:sz w:val="28"/>
          <w:szCs w:val="28"/>
        </w:rPr>
        <w:t xml:space="preserve">«дорожной картой» предусмотрена апробация в 2017–2019 гг. </w:t>
      </w:r>
      <w:r>
        <w:rPr>
          <w:rFonts w:ascii="Times New Roman" w:hAnsi="Times New Roman" w:cs="Times New Roman"/>
          <w:bCs/>
          <w:spacing w:val="-4"/>
          <w:sz w:val="28"/>
          <w:szCs w:val="28"/>
        </w:rPr>
        <w:t>новой модели аттестации учителей посредством ЕФОМ. В связи с этим Общероссийский Профсоюз образования обращает внимание на следующее:</w:t>
      </w:r>
    </w:p>
    <w:p w:rsidR="001C4979" w:rsidRDefault="001C4979" w:rsidP="00670004">
      <w:pPr>
        <w:pStyle w:val="26"/>
        <w:spacing w:line="100" w:lineRule="atLeast"/>
        <w:ind w:firstLine="708"/>
        <w:jc w:val="both"/>
        <w:rPr>
          <w:rFonts w:ascii="Times New Roman" w:hAnsi="Times New Roman" w:cs="Times New Roman"/>
          <w:bCs/>
          <w:spacing w:val="-4"/>
          <w:sz w:val="28"/>
          <w:szCs w:val="28"/>
        </w:rPr>
      </w:pPr>
      <w:r>
        <w:rPr>
          <w:rFonts w:ascii="Times New Roman" w:hAnsi="Times New Roman" w:cs="Times New Roman"/>
          <w:bCs/>
          <w:spacing w:val="-4"/>
          <w:sz w:val="28"/>
          <w:szCs w:val="28"/>
        </w:rPr>
        <w:t xml:space="preserve">– апробация будет проходить не во всех субъектах Российской Федерации, а только в тех, которые будут включены в список, утверждённый протоколом МК по НСУР в сентябре 2017 г.; </w:t>
      </w:r>
    </w:p>
    <w:p w:rsidR="001C4979" w:rsidRDefault="001C4979" w:rsidP="00670004">
      <w:pPr>
        <w:pStyle w:val="26"/>
        <w:spacing w:line="100" w:lineRule="atLeast"/>
        <w:ind w:firstLine="708"/>
        <w:jc w:val="both"/>
        <w:rPr>
          <w:rFonts w:ascii="Times New Roman" w:hAnsi="Times New Roman" w:cs="Times New Roman"/>
          <w:bCs/>
          <w:spacing w:val="-4"/>
          <w:sz w:val="28"/>
          <w:szCs w:val="28"/>
        </w:rPr>
      </w:pPr>
      <w:r>
        <w:rPr>
          <w:rFonts w:ascii="Times New Roman" w:hAnsi="Times New Roman" w:cs="Times New Roman"/>
          <w:bCs/>
          <w:spacing w:val="-4"/>
          <w:sz w:val="28"/>
          <w:szCs w:val="28"/>
        </w:rPr>
        <w:t>– в 2017 / 2018 учебном году принять участие в данной апробации в пилотных субъектах Российской Федерации смогут только учителя русского языка и литературы, а также математики, а впоследствии (по мере подготовки соответствующих ЕФОМ и кодификаторов к ним) – также и другие учителя;</w:t>
      </w:r>
    </w:p>
    <w:p w:rsidR="001C4979" w:rsidRDefault="001C4979" w:rsidP="00670004">
      <w:pPr>
        <w:pStyle w:val="26"/>
        <w:spacing w:line="100" w:lineRule="atLeast"/>
        <w:ind w:firstLine="708"/>
        <w:jc w:val="both"/>
        <w:rPr>
          <w:rFonts w:ascii="Times New Roman" w:hAnsi="Times New Roman" w:cs="Times New Roman"/>
          <w:bCs/>
          <w:spacing w:val="-4"/>
          <w:sz w:val="28"/>
          <w:szCs w:val="28"/>
        </w:rPr>
      </w:pPr>
      <w:r>
        <w:rPr>
          <w:rFonts w:ascii="Times New Roman" w:hAnsi="Times New Roman" w:cs="Times New Roman"/>
          <w:bCs/>
          <w:spacing w:val="-4"/>
          <w:sz w:val="28"/>
          <w:szCs w:val="28"/>
        </w:rPr>
        <w:t xml:space="preserve">– участие учителей в апробации новой модели аттестации посредством ЕФОМ носит сугубо добровольный характер (см. раздел </w:t>
      </w:r>
      <w:r>
        <w:rPr>
          <w:rFonts w:ascii="Times New Roman" w:hAnsi="Times New Roman" w:cs="Times New Roman"/>
          <w:sz w:val="28"/>
          <w:szCs w:val="28"/>
        </w:rPr>
        <w:t>«</w:t>
      </w:r>
      <w:r>
        <w:rPr>
          <w:rFonts w:ascii="Times New Roman" w:eastAsia="Times New Roman" w:hAnsi="Times New Roman" w:cs="Times New Roman"/>
          <w:color w:val="000000"/>
          <w:sz w:val="28"/>
          <w:szCs w:val="28"/>
        </w:rPr>
        <w:t>К вопросу о правовых основаниях участия учителей в профессиональном тестировании</w:t>
      </w:r>
      <w:r>
        <w:rPr>
          <w:rFonts w:ascii="Times New Roman" w:hAnsi="Times New Roman" w:cs="Times New Roman"/>
          <w:sz w:val="28"/>
          <w:szCs w:val="28"/>
        </w:rPr>
        <w:t>»);</w:t>
      </w:r>
    </w:p>
    <w:p w:rsidR="001C4979" w:rsidRDefault="001C4979" w:rsidP="00670004">
      <w:pPr>
        <w:pStyle w:val="26"/>
        <w:spacing w:line="100" w:lineRule="atLeast"/>
        <w:ind w:firstLine="708"/>
        <w:jc w:val="both"/>
        <w:rPr>
          <w:rFonts w:ascii="Times New Roman" w:hAnsi="Times New Roman" w:cs="Times New Roman"/>
          <w:bCs/>
          <w:spacing w:val="-4"/>
          <w:sz w:val="28"/>
          <w:szCs w:val="28"/>
        </w:rPr>
      </w:pPr>
      <w:r>
        <w:rPr>
          <w:rFonts w:ascii="Times New Roman" w:hAnsi="Times New Roman" w:cs="Times New Roman"/>
          <w:bCs/>
          <w:spacing w:val="-4"/>
          <w:sz w:val="28"/>
          <w:szCs w:val="28"/>
        </w:rPr>
        <w:t>– учёт аттестационными комиссиями результатов тестирования учителей посредством ЕФОМ при установлении первой и высшей квалификационных категорий (даже если само тестирование состоится в сентябре – декабре 2017 г.) возможен не ранее 1 января 2018 г.</w:t>
      </w:r>
      <w:r>
        <w:rPr>
          <w:rStyle w:val="21"/>
        </w:rPr>
        <w:footnoteReference w:id="8"/>
      </w:r>
      <w:r>
        <w:rPr>
          <w:rFonts w:ascii="Times New Roman" w:hAnsi="Times New Roman" w:cs="Times New Roman"/>
          <w:bCs/>
          <w:spacing w:val="-4"/>
          <w:sz w:val="28"/>
          <w:szCs w:val="28"/>
        </w:rPr>
        <w:t>;</w:t>
      </w:r>
    </w:p>
    <w:p w:rsidR="001C4979" w:rsidRDefault="001C4979" w:rsidP="00670004">
      <w:pPr>
        <w:pStyle w:val="26"/>
        <w:spacing w:line="100" w:lineRule="atLeast"/>
        <w:ind w:firstLine="708"/>
        <w:jc w:val="both"/>
        <w:rPr>
          <w:rFonts w:ascii="Times New Roman" w:hAnsi="Times New Roman" w:cs="Times New Roman"/>
          <w:bCs/>
          <w:spacing w:val="-4"/>
          <w:sz w:val="28"/>
          <w:szCs w:val="28"/>
        </w:rPr>
      </w:pPr>
      <w:r>
        <w:rPr>
          <w:rFonts w:ascii="Times New Roman" w:hAnsi="Times New Roman" w:cs="Times New Roman"/>
          <w:bCs/>
          <w:spacing w:val="-4"/>
          <w:sz w:val="28"/>
          <w:szCs w:val="28"/>
        </w:rPr>
        <w:t>– участие в апробации иных категорий педагогических работников, кроме учителей, не предполагается;</w:t>
      </w:r>
    </w:p>
    <w:p w:rsidR="001C4979" w:rsidRDefault="001C4979" w:rsidP="00670004">
      <w:pPr>
        <w:pStyle w:val="26"/>
        <w:spacing w:line="100" w:lineRule="atLeast"/>
        <w:ind w:firstLine="708"/>
        <w:jc w:val="both"/>
        <w:rPr>
          <w:rFonts w:ascii="Times New Roman" w:hAnsi="Times New Roman" w:cs="Times New Roman"/>
          <w:bCs/>
          <w:spacing w:val="-4"/>
          <w:sz w:val="28"/>
          <w:szCs w:val="28"/>
        </w:rPr>
      </w:pPr>
      <w:r>
        <w:rPr>
          <w:rFonts w:ascii="Times New Roman" w:hAnsi="Times New Roman" w:cs="Times New Roman"/>
          <w:bCs/>
          <w:spacing w:val="-4"/>
          <w:sz w:val="28"/>
          <w:szCs w:val="28"/>
        </w:rPr>
        <w:t>– решение о целесообразности (нецелесообразности) перехода на новую модель аттестации по итогам её апробации будет принято в 2019 году.</w:t>
      </w:r>
    </w:p>
    <w:p w:rsidR="001C4979" w:rsidRDefault="001C4979" w:rsidP="00670004">
      <w:pPr>
        <w:pStyle w:val="26"/>
        <w:spacing w:line="100" w:lineRule="atLeast"/>
        <w:ind w:firstLine="708"/>
        <w:jc w:val="both"/>
        <w:rPr>
          <w:rFonts w:ascii="Times New Roman" w:hAnsi="Times New Roman" w:cs="Times New Roman"/>
          <w:bCs/>
          <w:spacing w:val="-4"/>
          <w:sz w:val="28"/>
          <w:szCs w:val="28"/>
        </w:rPr>
      </w:pPr>
      <w:r>
        <w:rPr>
          <w:rFonts w:ascii="Times New Roman" w:hAnsi="Times New Roman" w:cs="Times New Roman"/>
          <w:bCs/>
          <w:spacing w:val="-4"/>
          <w:sz w:val="28"/>
          <w:szCs w:val="28"/>
        </w:rPr>
        <w:t>В целях последующего квалифицированного подведения итогов данного эксперимента в рамках МК по НСУР специалистам аппаратов соответствующих региональных (межрегиональных) организаций Общероссийского Профсоюза образования рекомендуется принять непосредственное участие в мероприятиях по апробации новой модели аттестации в качестве независимых общественных наблюдателей и обеспечить соблюдение следующих принципов:</w:t>
      </w:r>
    </w:p>
    <w:p w:rsidR="001C4979" w:rsidRDefault="001C4979" w:rsidP="00670004">
      <w:pPr>
        <w:pStyle w:val="26"/>
        <w:spacing w:line="100" w:lineRule="atLeast"/>
        <w:ind w:firstLine="708"/>
        <w:jc w:val="both"/>
        <w:rPr>
          <w:rFonts w:ascii="Times New Roman" w:hAnsi="Times New Roman" w:cs="Times New Roman"/>
          <w:bCs/>
          <w:spacing w:val="-4"/>
          <w:sz w:val="28"/>
          <w:szCs w:val="28"/>
        </w:rPr>
      </w:pPr>
      <w:r>
        <w:rPr>
          <w:rFonts w:ascii="Times New Roman" w:hAnsi="Times New Roman" w:cs="Times New Roman"/>
          <w:bCs/>
          <w:spacing w:val="-4"/>
          <w:sz w:val="28"/>
          <w:szCs w:val="28"/>
        </w:rPr>
        <w:t>– добровольности участия учителей в тестировании посредством ЕФОМ;</w:t>
      </w:r>
    </w:p>
    <w:p w:rsidR="001C4979" w:rsidRDefault="001C4979" w:rsidP="00670004">
      <w:pPr>
        <w:pStyle w:val="26"/>
        <w:spacing w:line="100" w:lineRule="atLeast"/>
        <w:ind w:firstLine="708"/>
        <w:jc w:val="both"/>
        <w:rPr>
          <w:rFonts w:ascii="Times New Roman" w:hAnsi="Times New Roman" w:cs="Times New Roman"/>
          <w:sz w:val="28"/>
          <w:szCs w:val="28"/>
        </w:rPr>
      </w:pPr>
      <w:r>
        <w:rPr>
          <w:rFonts w:ascii="Times New Roman" w:hAnsi="Times New Roman" w:cs="Times New Roman"/>
          <w:bCs/>
          <w:spacing w:val="-4"/>
          <w:sz w:val="28"/>
          <w:szCs w:val="28"/>
        </w:rPr>
        <w:t xml:space="preserve">– конфиденциальности информации о количестве баллов </w:t>
      </w:r>
      <w:r>
        <w:rPr>
          <w:rFonts w:ascii="Times New Roman" w:hAnsi="Times New Roman" w:cs="Times New Roman"/>
          <w:sz w:val="28"/>
          <w:szCs w:val="28"/>
        </w:rPr>
        <w:t>по итогам тестирования учителей на основе ЕФОМ для их работодателей;</w:t>
      </w:r>
    </w:p>
    <w:p w:rsidR="001C4979" w:rsidRDefault="001C4979" w:rsidP="00670004">
      <w:pPr>
        <w:pStyle w:val="26"/>
        <w:spacing w:line="100" w:lineRule="atLeast"/>
        <w:ind w:firstLine="708"/>
        <w:jc w:val="both"/>
        <w:rPr>
          <w:rFonts w:ascii="Times New Roman" w:hAnsi="Times New Roman" w:cs="Times New Roman"/>
          <w:color w:val="000000"/>
          <w:sz w:val="28"/>
          <w:szCs w:val="28"/>
        </w:rPr>
      </w:pPr>
      <w:r>
        <w:rPr>
          <w:rFonts w:ascii="Times New Roman" w:hAnsi="Times New Roman" w:cs="Times New Roman"/>
          <w:sz w:val="28"/>
          <w:szCs w:val="28"/>
        </w:rPr>
        <w:t>– добровольности предъявления учителями сертификатов о результатах тестирования посредством ЕФОМ в аттестационные комиссии (с правом вообще не предъявлять их и без каких-либо ограничений проходить аттестацию в традиционной форме</w:t>
      </w:r>
      <w:r>
        <w:rPr>
          <w:rStyle w:val="40"/>
          <w:rFonts w:ascii="Times New Roman" w:hAnsi="Times New Roman" w:cs="Times New Roman"/>
          <w:sz w:val="28"/>
          <w:szCs w:val="28"/>
        </w:rPr>
        <w:footnoteReference w:id="9"/>
      </w:r>
      <w:r>
        <w:rPr>
          <w:rFonts w:ascii="Times New Roman" w:hAnsi="Times New Roman" w:cs="Times New Roman"/>
          <w:sz w:val="28"/>
          <w:szCs w:val="28"/>
        </w:rPr>
        <w:t>);</w:t>
      </w:r>
    </w:p>
    <w:p w:rsidR="001C4979" w:rsidRDefault="001C4979" w:rsidP="00670004">
      <w:pPr>
        <w:pStyle w:val="26"/>
        <w:numPr>
          <w:ilvl w:val="0"/>
          <w:numId w:val="6"/>
        </w:numPr>
        <w:spacing w:line="100" w:lineRule="atLeast"/>
        <w:ind w:left="0" w:firstLine="708"/>
        <w:jc w:val="both"/>
      </w:pPr>
      <w:r>
        <w:rPr>
          <w:rFonts w:ascii="Times New Roman" w:hAnsi="Times New Roman" w:cs="Times New Roman"/>
          <w:color w:val="000000"/>
          <w:sz w:val="28"/>
          <w:szCs w:val="28"/>
        </w:rPr>
        <w:t>учёта сертификатов о рекомендуемых программах повышения квалификации (по итогам тестирования на основе ЕФОМ) при реализации права учителей на дополнительное профессиональное образование.</w:t>
      </w:r>
    </w:p>
    <w:p w:rsidR="001C4979" w:rsidRDefault="001C4979" w:rsidP="00670004">
      <w:pPr>
        <w:pStyle w:val="26"/>
        <w:spacing w:line="100" w:lineRule="atLeast"/>
        <w:ind w:firstLine="708"/>
        <w:jc w:val="center"/>
      </w:pPr>
    </w:p>
    <w:p w:rsidR="001C4979" w:rsidRDefault="001C4979" w:rsidP="00670004">
      <w:pPr>
        <w:pStyle w:val="26"/>
        <w:spacing w:line="100" w:lineRule="atLeast"/>
        <w:jc w:val="center"/>
        <w:rPr>
          <w:rFonts w:ascii="Times New Roman" w:hAnsi="Times New Roman" w:cs="Times New Roman"/>
          <w:b/>
          <w:sz w:val="28"/>
          <w:szCs w:val="28"/>
        </w:rPr>
      </w:pPr>
      <w:bookmarkStart w:id="1" w:name="_GoBack1"/>
      <w:bookmarkEnd w:id="1"/>
      <w:r>
        <w:rPr>
          <w:rFonts w:ascii="Times New Roman" w:hAnsi="Times New Roman" w:cs="Times New Roman"/>
          <w:b/>
          <w:sz w:val="28"/>
          <w:szCs w:val="28"/>
        </w:rPr>
        <w:t>К вопросу о правовых основаниях и условиях участия учителей</w:t>
      </w:r>
    </w:p>
    <w:p w:rsidR="001C4979" w:rsidRDefault="001C4979" w:rsidP="00670004">
      <w:pPr>
        <w:pStyle w:val="26"/>
        <w:spacing w:line="100" w:lineRule="atLeast"/>
        <w:jc w:val="center"/>
      </w:pPr>
      <w:r>
        <w:rPr>
          <w:rFonts w:ascii="Times New Roman" w:hAnsi="Times New Roman" w:cs="Times New Roman"/>
          <w:b/>
          <w:sz w:val="28"/>
          <w:szCs w:val="28"/>
        </w:rPr>
        <w:t xml:space="preserve"> в профессиональном тестировании</w:t>
      </w:r>
    </w:p>
    <w:p w:rsidR="001C4979" w:rsidRDefault="001C4979">
      <w:pPr>
        <w:pStyle w:val="26"/>
        <w:spacing w:line="100" w:lineRule="atLeast"/>
        <w:ind w:firstLine="567"/>
        <w:jc w:val="center"/>
      </w:pPr>
    </w:p>
    <w:p w:rsidR="001C4979" w:rsidRDefault="001C4979" w:rsidP="00670004">
      <w:pPr>
        <w:pStyle w:val="19"/>
        <w:spacing w:before="0" w:after="0"/>
        <w:ind w:firstLine="709"/>
        <w:jc w:val="both"/>
        <w:rPr>
          <w:sz w:val="28"/>
          <w:szCs w:val="28"/>
        </w:rPr>
      </w:pPr>
      <w:r>
        <w:rPr>
          <w:sz w:val="28"/>
          <w:szCs w:val="28"/>
        </w:rPr>
        <w:t xml:space="preserve">Обязанности педагогических работников установлены статьёй 48 Федерального закона от 29 декабря 2012 г. № 273-ФЗ «Об образовании в Российской Федерации» (далее – Закон № 273) и не содержат участие в профессиональном тестировании (в рамках исследования профессиональных компетенций, апробации новой модели аттестации и т. п.) в целях оценки квалификации, необходимой для выполнения работы </w:t>
      </w:r>
      <w:r>
        <w:rPr>
          <w:bCs/>
          <w:sz w:val="28"/>
          <w:szCs w:val="28"/>
        </w:rPr>
        <w:t>по обучению, воспитанию обучающихся и (или) организации образовательной деятельности</w:t>
      </w:r>
      <w:r>
        <w:rPr>
          <w:sz w:val="28"/>
          <w:szCs w:val="28"/>
        </w:rPr>
        <w:t xml:space="preserve">. Конкретные же должностные обязанности педагогических работников определяются трудовыми договорами и должностными инструкциями (часть 6 статьи 47 Закона № 273), а основой для разработки должностных инструкций, содержащих конкретный перечень должностных обязанностей педагогических работников, по-прежнему служат квалификационные характеристики (пункт 3 подраздела I раздела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утверждённого приказом Минздравсоцразвития России от 26 августа 2010 г. № 761н (с учётом изменений) (далее – раздел ЕКС)). При этом в перечне возможных должностных обязанностей учителей, содержащемся в квалификационной характеристике этой должности, в том числе должности «учитель» (подраздел </w:t>
      </w:r>
      <w:r>
        <w:rPr>
          <w:sz w:val="28"/>
          <w:szCs w:val="28"/>
          <w:lang w:val="en-US"/>
        </w:rPr>
        <w:t>III</w:t>
      </w:r>
      <w:r>
        <w:rPr>
          <w:sz w:val="28"/>
          <w:szCs w:val="28"/>
        </w:rPr>
        <w:t xml:space="preserve"> раздела ЕКС), также отсутствует обязанность по участию в профессиональном тестировании в целях оценки квалификации, необходимой для выполнения работы </w:t>
      </w:r>
      <w:r>
        <w:rPr>
          <w:bCs/>
          <w:sz w:val="28"/>
          <w:szCs w:val="28"/>
        </w:rPr>
        <w:t>по обучению, воспитанию обучающихся и (или) организации образовательной деятельности</w:t>
      </w:r>
      <w:r>
        <w:rPr>
          <w:sz w:val="28"/>
          <w:szCs w:val="28"/>
        </w:rPr>
        <w:t>. Следовательно, правовые основания для включения данного вида деятельности в прямые должностные обязанности учителей отсутствуют.</w:t>
      </w:r>
    </w:p>
    <w:p w:rsidR="001C4979" w:rsidRDefault="001C4979" w:rsidP="00670004">
      <w:pPr>
        <w:pStyle w:val="19"/>
        <w:spacing w:before="0" w:after="0"/>
        <w:ind w:firstLine="709"/>
        <w:jc w:val="both"/>
        <w:rPr>
          <w:sz w:val="28"/>
          <w:szCs w:val="28"/>
        </w:rPr>
      </w:pPr>
      <w:r>
        <w:rPr>
          <w:sz w:val="28"/>
          <w:szCs w:val="28"/>
        </w:rPr>
        <w:tab/>
        <w:t>Обязательное участие учителей и других педагогических работников в тестировании допускается законодательством Российской Федерации лишь в следующих случаях:</w:t>
      </w:r>
    </w:p>
    <w:p w:rsidR="001C4979" w:rsidRDefault="001C4979" w:rsidP="00670004">
      <w:pPr>
        <w:pStyle w:val="19"/>
        <w:spacing w:before="0" w:after="0"/>
        <w:ind w:firstLine="709"/>
        <w:jc w:val="both"/>
        <w:rPr>
          <w:color w:val="000000"/>
          <w:sz w:val="28"/>
          <w:szCs w:val="28"/>
        </w:rPr>
      </w:pPr>
      <w:r>
        <w:rPr>
          <w:sz w:val="28"/>
          <w:szCs w:val="28"/>
        </w:rPr>
        <w:tab/>
        <w:t xml:space="preserve">– в ходе проверки знаний и навыков в области охраны труда, так как на основании пункта 10 части 1 статьи 48 Закона № 273 педагогические работники обязаны </w:t>
      </w:r>
      <w:r>
        <w:rPr>
          <w:color w:val="000000"/>
          <w:sz w:val="28"/>
          <w:szCs w:val="28"/>
        </w:rPr>
        <w:t xml:space="preserve">проходить в установленном </w:t>
      </w:r>
      <w:hyperlink r:id="rId14" w:history="1">
        <w:r>
          <w:rPr>
            <w:rStyle w:val="a6"/>
            <w:color w:val="000000"/>
            <w:sz w:val="28"/>
            <w:szCs w:val="28"/>
          </w:rPr>
          <w:t>законодательством</w:t>
        </w:r>
      </w:hyperlink>
      <w:r>
        <w:rPr>
          <w:color w:val="000000"/>
          <w:sz w:val="28"/>
          <w:szCs w:val="28"/>
        </w:rPr>
        <w:t xml:space="preserve"> Российской Федерации </w:t>
      </w:r>
      <w:hyperlink r:id="rId15" w:history="1">
        <w:r>
          <w:rPr>
            <w:rStyle w:val="a6"/>
            <w:color w:val="000000"/>
            <w:sz w:val="28"/>
            <w:szCs w:val="28"/>
          </w:rPr>
          <w:t>порядке</w:t>
        </w:r>
      </w:hyperlink>
      <w:r>
        <w:rPr>
          <w:color w:val="000000"/>
          <w:sz w:val="28"/>
          <w:szCs w:val="28"/>
        </w:rPr>
        <w:t xml:space="preserve"> обучение и проверку знаний и навыков в области охраны труда, а Порядок обучения по охране труда и проверки знаний требований охраны труда работников организаций, утверждённый постановлением Минтруда России и Минобразования России от 13 января 2003 г. № 1/29, не исключает возможность проверки знаний требований охраны труда в форме тестирования;</w:t>
      </w:r>
    </w:p>
    <w:p w:rsidR="001C4979" w:rsidRDefault="001C4979" w:rsidP="00670004">
      <w:pPr>
        <w:pStyle w:val="19"/>
        <w:spacing w:before="0" w:after="0"/>
        <w:ind w:firstLine="709"/>
        <w:jc w:val="both"/>
        <w:rPr>
          <w:sz w:val="28"/>
          <w:szCs w:val="28"/>
        </w:rPr>
      </w:pPr>
      <w:r>
        <w:rPr>
          <w:color w:val="000000"/>
          <w:sz w:val="28"/>
          <w:szCs w:val="28"/>
        </w:rPr>
        <w:tab/>
        <w:t xml:space="preserve">– в рамках освоения дополнительных профессиональных программ, поскольку частью 5 статьи 12 Закона № 273 установлено, что </w:t>
      </w:r>
      <w:r>
        <w:rPr>
          <w:sz w:val="28"/>
          <w:szCs w:val="28"/>
        </w:rPr>
        <w:t>образовательные программы самостоятельно разрабатываются и утверждаются организацией, осуществляющей образовательную деятельность, если Законом № 273 не установлено иное, а согласно пункту 9 П</w:t>
      </w:r>
      <w:r>
        <w:rPr>
          <w:bCs/>
          <w:sz w:val="28"/>
          <w:szCs w:val="28"/>
        </w:rPr>
        <w:t>орядка организации и осуществления образовательной деятельности по дополнительным профессиональным программам, утверждённого п</w:t>
      </w:r>
      <w:r>
        <w:rPr>
          <w:sz w:val="28"/>
          <w:szCs w:val="28"/>
        </w:rPr>
        <w:t>риказом Минобрнауки России от 1 июля 2013 г. № 499, структура дополнительной профессиональной программы включает, в частности, формы аттестации, оценочные материалы и иные компоненты.</w:t>
      </w:r>
    </w:p>
    <w:p w:rsidR="001C4979" w:rsidRDefault="001C4979" w:rsidP="00670004">
      <w:pPr>
        <w:pStyle w:val="19"/>
        <w:spacing w:before="0" w:after="0"/>
        <w:ind w:firstLine="709"/>
        <w:jc w:val="both"/>
        <w:rPr>
          <w:sz w:val="28"/>
          <w:szCs w:val="28"/>
        </w:rPr>
      </w:pPr>
      <w:r>
        <w:rPr>
          <w:sz w:val="28"/>
          <w:szCs w:val="28"/>
        </w:rPr>
        <w:t>В части, касающейся тестирования учителей при проведении их аттестации в целях установления квалификационной категории, необходимо иметь в виду, что порядок проведения аттестации педагогических работников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(часть 4 статьи 49 Закона № 273). В связи с этим был издан приказ Минобрнауки России от 7 апреля 2014 г. № 276 «Об утверждении Порядка проведения аттестации педагогических работников организаций, осуществляющих образовательную деятельность» (далее – Порядок аттестации), являющийся ведомственным нормативным правовым актом прямого действия. Исчерпывающий перечень оснований для установления педагогическим работникам (включая учителей) первой и высшей квалификационных категорий содержится в пунктах 36 и 37 (с учётом пункта 38) Порядка аттестации и не предполагает какое-либо тестирование.</w:t>
      </w:r>
    </w:p>
    <w:p w:rsidR="001C4979" w:rsidRDefault="001C4979" w:rsidP="00670004">
      <w:pPr>
        <w:pStyle w:val="19"/>
        <w:spacing w:before="0" w:after="0"/>
        <w:ind w:firstLine="709"/>
        <w:jc w:val="both"/>
        <w:rPr>
          <w:sz w:val="28"/>
          <w:szCs w:val="28"/>
        </w:rPr>
      </w:pPr>
      <w:r>
        <w:rPr>
          <w:sz w:val="28"/>
          <w:szCs w:val="28"/>
        </w:rPr>
        <w:t>В свою очередь, органы исполнительной власти субъектов Российской Федерации, осуществляющие государственное управление в сфере образования, и (или) аттестационные комиссии не вправе устанавливать иные дополнительные правила проведения аттестации (например, обязанность участия в тестировании), а также отказывать в приёме заявления о её проведении и (или) в установлении квалификационной категории, если педагогический работник не предъявил документ об итогах тестирования, так как на основании части 5 статьи 111 Закона № 273 со дня вступления в силу Закона № 273 нормативные правовые акты органов государственной власти субъектов Российской Федерации, регулирующие отношения в сфере образования, применяются постольку, поскольку они не противоречат Закону № 273 или издаваемым в соответствии с ним иным нормативным правовым актам Российской Федерации (в данном случае – Порядку аттестации). Кроме того, в соответствии с пунктом 28 Порядка аттестации в заявлении о проведении аттестации педагогические работники указывают только квалификационные категории и должности, по которым они желают пройти аттестацию</w:t>
      </w:r>
      <w:r>
        <w:rPr>
          <w:rStyle w:val="21"/>
        </w:rPr>
        <w:footnoteReference w:id="10"/>
      </w:r>
      <w:r>
        <w:rPr>
          <w:sz w:val="28"/>
          <w:szCs w:val="28"/>
        </w:rPr>
        <w:t>.</w:t>
      </w:r>
    </w:p>
    <w:p w:rsidR="001C4979" w:rsidRDefault="001C4979" w:rsidP="00670004">
      <w:pPr>
        <w:pStyle w:val="19"/>
        <w:spacing w:before="0" w:after="0"/>
        <w:ind w:firstLine="709"/>
        <w:jc w:val="both"/>
        <w:rPr>
          <w:b/>
          <w:bCs/>
          <w:sz w:val="28"/>
          <w:szCs w:val="28"/>
        </w:rPr>
      </w:pPr>
      <w:r>
        <w:rPr>
          <w:sz w:val="28"/>
          <w:szCs w:val="28"/>
        </w:rPr>
        <w:t xml:space="preserve">Таким образом, участие в профессиональном тестировании (в рамках исследования профессиональных компетенций, апробации новой модели аттестации и т. п.) в целях оценки квалификации, необходимой для выполнения работы </w:t>
      </w:r>
      <w:r>
        <w:rPr>
          <w:bCs/>
          <w:sz w:val="28"/>
          <w:szCs w:val="28"/>
        </w:rPr>
        <w:t>по обучению, воспитанию обучающихся и (или) организации образовательной деятельности, может осуществляться учителями исключительно на добровольных началах и не является в настоящее время основанием для их аттестации в целях установления кв</w:t>
      </w:r>
      <w:bookmarkStart w:id="2" w:name="_GoBack3"/>
      <w:bookmarkEnd w:id="2"/>
      <w:r>
        <w:rPr>
          <w:bCs/>
          <w:sz w:val="28"/>
          <w:szCs w:val="28"/>
        </w:rPr>
        <w:t>алификационной категории.</w:t>
      </w:r>
    </w:p>
    <w:p w:rsidR="001C4979" w:rsidRDefault="001C4979">
      <w:pPr>
        <w:pStyle w:val="19"/>
        <w:spacing w:before="0" w:after="0"/>
        <w:ind w:firstLine="567"/>
        <w:jc w:val="both"/>
        <w:rPr>
          <w:b/>
          <w:bCs/>
          <w:sz w:val="28"/>
          <w:szCs w:val="28"/>
        </w:rPr>
      </w:pPr>
    </w:p>
    <w:p w:rsidR="001C4979" w:rsidRDefault="001C4979">
      <w:pPr>
        <w:spacing w:after="0" w:line="100" w:lineRule="atLeast"/>
        <w:ind w:firstLine="539"/>
        <w:jc w:val="center"/>
        <w:rPr>
          <w:rFonts w:ascii="Times New Roman" w:hAnsi="Times New Roman" w:cs="Times New Roman"/>
          <w:b/>
          <w:sz w:val="28"/>
          <w:szCs w:val="24"/>
        </w:rPr>
      </w:pPr>
      <w:r>
        <w:rPr>
          <w:rFonts w:ascii="Times New Roman" w:hAnsi="Times New Roman" w:cs="Times New Roman"/>
          <w:b/>
          <w:sz w:val="28"/>
          <w:szCs w:val="24"/>
        </w:rPr>
        <w:t>О конференции по вопросам оценки качества образования, проведенной 4-5 июля 2017 года в г. Сочи Рособрнадзором и образовательным холдингом «Просвещение»</w:t>
      </w:r>
    </w:p>
    <w:p w:rsidR="00670004" w:rsidRDefault="00670004">
      <w:pPr>
        <w:spacing w:after="0" w:line="100" w:lineRule="atLeast"/>
        <w:ind w:firstLine="539"/>
        <w:jc w:val="center"/>
        <w:rPr>
          <w:rFonts w:ascii="Times New Roman" w:hAnsi="Times New Roman" w:cs="Times New Roman"/>
          <w:sz w:val="28"/>
          <w:szCs w:val="24"/>
        </w:rPr>
      </w:pP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4-5 июля 2017 г. в г.Сочи проходила конференция, которую организовали Рособрнадзор и АО "Просвещение", участие в которой приняли специалисты Общероссийского профсоюза образования.</w:t>
      </w: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Ключевые вопросы межрегиональной конференции: </w:t>
      </w: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 результаты национальных исследований качества образования; </w:t>
      </w: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 опыт и перспективы организации и проведения всероссийских проверочных работ; </w:t>
      </w: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 о проведении всероссийского исследования качества дошкольного образования; </w:t>
      </w: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 разработка и апробация модели уровневой оценки компетенций учителей русского языка и математики в рамках создания новой модели аттестации учителей и другое.</w:t>
      </w: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В работе конференции приняла участие Министр образования и науки РФ Васильева Ольга Юрьевна , которая отметила, что экзамены в форме ЕГЭ в 2017 г. прошли максимально объективно; что Минобрнауки России с большим вниманием относится к тому, что происходит в 9 классах, потому что здесь были проблемы с объективностью. </w:t>
      </w: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Всероссийские проверочные работы – это очень широкомасштабный проект, который начал реализовываться в прошлом году и представляет собой, не что иное, как контрольные работы, которые пишут школьники, как это было в старые добрые времена, по окончании каждого класса. Но, если раньше задания были разработаны в самой школе, то сегодня это было разработано ФИПИ на основе ФГОС… И тематика таких проверочных работ, и классы (наименования классов) в следующем году будут увеличиваться. Нам, потихонечку, всё-таки, надо возвращаться к тем проверочным работам, которые мы имели когда-то, которые не вызывали такого страха у детей и родителей». </w:t>
      </w: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«Мы должны стимулировать развитие образование, а не гасить его… Самое главное, принимая управленческие решения, всё-таки, четко должны осознавать, что мы должны, прежде всего, на основании ВПР, не заниматься жёсткой дрессурой, а помогать изо всех сил тем школам, которые оказались слабее, которые показали более слабый результат». </w:t>
      </w: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О повышении квалификации учителей: «Надо заниматься разработкой актуальных программ повышения квалификации. Все проверочные работы – это не для оценки и дальнейшего принятия решений, а для того, чтоб мы поняли, кому как помочь, по какой траектории каждому из педагогов стоит повысить свою квалификацию». </w:t>
      </w: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 Мы слишком долго об этом не говорили и слишком много сделали для того, чтоб разрушить нашу систему методической помощи снизу доверху».</w:t>
      </w: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 «По результатам проверок должны быть сделаны: рекомендации по развитию соответствующих школ (привлечь хорошего директора, хороших педагогов, которые демонстрируют хороший результат и могут, как наставники, показать школе примеры из своей практики): надо вернуться к наставничеству, к помощи и передаче опыта друг другу, для того, чтоб мы совершенствовали наши образовательные программы». </w:t>
      </w: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 «Все ВПР должны быть использованы и в оценках институтами повышения квалификации прежде всего и методическими региональными службами во второй очереди». </w:t>
      </w: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Нам нужны качественные институты повышения квалификации в каждом регионе. Нам нужны методические кабинеты…» </w:t>
      </w: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С разрушением системы методического объединения (методических кабинетов) у нас очень резко поползли результаты и оценочная деятельность. Когда мы перестали заниматься наставничеством, перестали передавать друг другу, и молодым в том числе, то, что умеем сами, результат не заставил себя ждать… Нужно подумать о моделях таких методических кабинетов (методических служб)». </w:t>
      </w: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 «Нам нужно, всем вместе здесь сидящим, всё-таки реально подумать, как нам вывести наше обучение, наше образование на качественно новый уровень».</w:t>
      </w: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Во второй день конференции проходили три круглых стола. Эксперты аппарата Профсоюза были на обсуждении «Модели уровневой оценки компетенций учителей и ее апробации в 2017 году». Модель представляла С.А. Писарева, директор института педагогики Российского государственного педагогического университета им. А.И. Герцена. </w:t>
      </w: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Предполагается, что уровень компетентности учителя будет определяться по оценке трех компетенций: 1) когнитивной компетенции; 2) функциональной компетенции; 3) личностной компетенции. </w:t>
      </w: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Из первой будут оцениваться знания; из второй – умения эти знания применять; из третьей – личностное отношение. </w:t>
      </w: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Основными содержательными ориентирами в разработке диагностического инструментария являются ФГОС (содержание предмета и требования к образовательным результатам) и профессиональный стандарт (построение и реализация образовательного процесса, проектирование и реализация образовательной программы). Т.е. будут оцениваться: владение предметом и методика преподавания предмета. </w:t>
      </w: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Уровни появляются именно на этапе решения задач диагностической работы, а именно, предполагается, что на уровне I – способности учителя будут характеризоваться умением решать профессиональные задачи с конкретно определенным условием (без учета вариативности контекстов); на уровне II – учитель способен решать профессиональные задачи в измененной ситуации, отражающей различные контексты (условия); на уровне III – учитель способен решать профессиональные задачи в измененных условиях. </w:t>
      </w: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Апробация модели уровневой оценки будет проходить в 13 регионах РФ, всего более 4000 учителей. Апробация в 2017 году будет проведена по 2 предметам: среди учителей русского языка и учителей математики. </w:t>
      </w: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В рамках оценочных процедур учителя должны будут: 1) написать диагностическую работу; 2) провести урок по своему предмету (30 минут). Кроме этого будет опросник для выявления личностных отношений (не менее 15 вопросов). </w:t>
      </w:r>
    </w:p>
    <w:p w:rsidR="001C4979" w:rsidRDefault="001C4979">
      <w:pPr>
        <w:spacing w:after="0" w:line="100" w:lineRule="atLeast"/>
        <w:ind w:firstLine="709"/>
        <w:jc w:val="both"/>
        <w:rPr>
          <w:rFonts w:ascii="Times New Roman" w:hAnsi="Times New Roman" w:cs="Times New Roman"/>
          <w:sz w:val="28"/>
          <w:szCs w:val="24"/>
        </w:rPr>
      </w:pPr>
      <w:r>
        <w:rPr>
          <w:rFonts w:ascii="Times New Roman" w:hAnsi="Times New Roman" w:cs="Times New Roman"/>
          <w:sz w:val="28"/>
          <w:szCs w:val="24"/>
        </w:rPr>
        <w:t>Диагностическая работа будет стоять из трех блоков: 1) тестирование (минимум 10 заданий, за 2 часа); 2) решение методических задач (минимум 3 задачи с развернутым ответом, за 2 часа); 3) решение профессиональной задачи (одна задача по выбору учителя, за 1-5 дней). Диагностика учителей будет организована в каком-либо региональном ППЭ. Получается, что каждому учителю будет отведено не менее 4 часов для выполнения диагностической работы и в течение последующих 4 дней, после размышлений (и даже консультаций, ведь никто проверять не будет), нужно будет дополнительно заполнить ответ на профессиональную задачу. </w:t>
      </w:r>
    </w:p>
    <w:p w:rsidR="001C4979" w:rsidRDefault="001C4979">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4"/>
        </w:rPr>
        <w:t xml:space="preserve">Проведение урока может быть представлено в двух форматах: 1) онлайн трансляция урока; 2) видеозапись урока. В текущем году в рамках апробации избрана онлайн трансляция урока. Её будет обеспечивать компания ABBYY. При этом принято решение, что не все 4000 педагогов будут проводить уроки, а только не более 30-36. Кто конкретно будет проводить уроки, будут определять регионы. Представленные образцы заданий вызвали волну вопросов. </w:t>
      </w:r>
    </w:p>
    <w:p w:rsidR="001C4979" w:rsidRDefault="001C4979">
      <w:pPr>
        <w:spacing w:after="0" w:line="100" w:lineRule="atLeast"/>
        <w:ind w:firstLine="567"/>
        <w:jc w:val="center"/>
        <w:rPr>
          <w:rFonts w:ascii="Times New Roman" w:hAnsi="Times New Roman" w:cs="Times New Roman"/>
          <w:sz w:val="28"/>
          <w:szCs w:val="28"/>
        </w:rPr>
      </w:pPr>
    </w:p>
    <w:p w:rsidR="001C4979" w:rsidRDefault="001C4979">
      <w:pPr>
        <w:spacing w:after="0" w:line="100" w:lineRule="atLeast"/>
        <w:ind w:firstLine="567"/>
        <w:jc w:val="center"/>
        <w:rPr>
          <w:rFonts w:ascii="Times New Roman" w:hAnsi="Times New Roman" w:cs="Times New Roman"/>
          <w:b/>
          <w:sz w:val="28"/>
          <w:szCs w:val="28"/>
        </w:rPr>
      </w:pPr>
      <w:r>
        <w:rPr>
          <w:rFonts w:ascii="Times New Roman" w:hAnsi="Times New Roman" w:cs="Times New Roman"/>
          <w:b/>
          <w:sz w:val="28"/>
          <w:szCs w:val="28"/>
        </w:rPr>
        <w:t xml:space="preserve">О позиции ЦС Профсоюза по вопросу подготовки предложений по совершенствованию оплаты труда молодых учителей в рамках созданий национальной системы учительского роста в целях уменьшения разрыва  между уровнем доходов молодых специалистов и уровнем доходов специалистов, имеющих стаж педагогической работы в соответствии с поручением Президента Российской Федерации </w:t>
      </w:r>
    </w:p>
    <w:p w:rsidR="001C4979" w:rsidRDefault="001C4979">
      <w:pPr>
        <w:spacing w:after="0" w:line="100" w:lineRule="atLeast"/>
        <w:ind w:firstLine="567"/>
        <w:jc w:val="center"/>
        <w:rPr>
          <w:rFonts w:ascii="Times New Roman" w:hAnsi="Times New Roman" w:cs="Times New Roman"/>
          <w:b/>
          <w:sz w:val="28"/>
          <w:szCs w:val="28"/>
        </w:rPr>
      </w:pPr>
      <w:r>
        <w:rPr>
          <w:rFonts w:ascii="Times New Roman" w:hAnsi="Times New Roman" w:cs="Times New Roman"/>
          <w:b/>
          <w:sz w:val="28"/>
          <w:szCs w:val="28"/>
        </w:rPr>
        <w:t xml:space="preserve">по итогам специальной программы «Прямая линия с </w:t>
      </w:r>
    </w:p>
    <w:p w:rsidR="001C4979" w:rsidRDefault="001C4979">
      <w:pPr>
        <w:spacing w:after="0" w:line="100" w:lineRule="atLeast"/>
        <w:jc w:val="center"/>
        <w:rPr>
          <w:rFonts w:ascii="Times New Roman" w:hAnsi="Times New Roman" w:cs="Times New Roman"/>
          <w:b/>
          <w:sz w:val="28"/>
          <w:szCs w:val="28"/>
        </w:rPr>
      </w:pPr>
      <w:r>
        <w:rPr>
          <w:rFonts w:ascii="Times New Roman" w:hAnsi="Times New Roman" w:cs="Times New Roman"/>
          <w:b/>
          <w:sz w:val="28"/>
          <w:szCs w:val="28"/>
        </w:rPr>
        <w:t>Владимиром Путиным»</w:t>
      </w:r>
    </w:p>
    <w:p w:rsidR="001C4979" w:rsidRDefault="001C4979">
      <w:pPr>
        <w:pStyle w:val="26"/>
        <w:spacing w:line="100" w:lineRule="atLeast"/>
        <w:jc w:val="both"/>
        <w:rPr>
          <w:rFonts w:ascii="Times New Roman" w:hAnsi="Times New Roman" w:cs="Times New Roman"/>
          <w:sz w:val="28"/>
          <w:szCs w:val="28"/>
        </w:rPr>
      </w:pPr>
      <w:r>
        <w:rPr>
          <w:rFonts w:ascii="Times New Roman" w:hAnsi="Times New Roman" w:cs="Times New Roman"/>
          <w:b/>
          <w:sz w:val="28"/>
          <w:szCs w:val="28"/>
        </w:rPr>
        <w:tab/>
      </w:r>
    </w:p>
    <w:p w:rsidR="001C4979" w:rsidRDefault="001C4979">
      <w:pPr>
        <w:pStyle w:val="26"/>
        <w:spacing w:line="200" w:lineRule="atLeast"/>
        <w:ind w:firstLine="708"/>
        <w:jc w:val="both"/>
        <w:rPr>
          <w:rFonts w:ascii="Times New Roman" w:hAnsi="Times New Roman" w:cs="Times New Roman"/>
          <w:sz w:val="28"/>
          <w:szCs w:val="28"/>
        </w:rPr>
      </w:pPr>
      <w:r>
        <w:rPr>
          <w:rFonts w:ascii="Times New Roman" w:hAnsi="Times New Roman" w:cs="Times New Roman"/>
          <w:sz w:val="28"/>
          <w:szCs w:val="28"/>
        </w:rPr>
        <w:t>В подпункте «а» пункта 1 перечня поручений Президента Российской Федерации по итогам специальной программы «Прямая линия с Владимиром Путиным») содержится поручение:</w:t>
      </w:r>
    </w:p>
    <w:p w:rsidR="001C4979" w:rsidRDefault="001C4979">
      <w:pPr>
        <w:pStyle w:val="26"/>
        <w:spacing w:line="2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«Правительству Российской Федерации </w:t>
      </w:r>
      <w:r>
        <w:rPr>
          <w:rFonts w:ascii="Times New Roman" w:eastAsia="Times New Roman" w:hAnsi="Times New Roman" w:cs="Times New Roman"/>
          <w:color w:val="020C22"/>
          <w:sz w:val="28"/>
          <w:szCs w:val="28"/>
        </w:rPr>
        <w:t xml:space="preserve">с учётом </w:t>
      </w:r>
      <w:r>
        <w:rPr>
          <w:rFonts w:ascii="Times New Roman" w:eastAsia="Times New Roman" w:hAnsi="Times New Roman" w:cs="Times New Roman"/>
          <w:i/>
          <w:color w:val="020C22"/>
          <w:sz w:val="28"/>
          <w:szCs w:val="28"/>
        </w:rPr>
        <w:t>ранее данных поручений</w:t>
      </w:r>
      <w:r>
        <w:rPr>
          <w:rFonts w:ascii="Times New Roman" w:eastAsia="Times New Roman" w:hAnsi="Times New Roman" w:cs="Times New Roman"/>
          <w:color w:val="020C22"/>
          <w:sz w:val="28"/>
          <w:szCs w:val="28"/>
        </w:rPr>
        <w:t xml:space="preserve"> представить предложения по совершенствованию оплаты труда молодых учителей в рамках создания национальной системы учительского роста в целях уменьшения разрыва между уровнем доходов </w:t>
      </w:r>
      <w:r>
        <w:rPr>
          <w:rFonts w:ascii="Times New Roman" w:eastAsia="Times New Roman" w:hAnsi="Times New Roman" w:cs="Times New Roman"/>
          <w:i/>
          <w:color w:val="020C22"/>
          <w:sz w:val="28"/>
          <w:szCs w:val="28"/>
        </w:rPr>
        <w:t>молодых специалистов</w:t>
      </w:r>
      <w:r>
        <w:rPr>
          <w:rFonts w:ascii="Times New Roman" w:eastAsia="Times New Roman" w:hAnsi="Times New Roman" w:cs="Times New Roman"/>
          <w:color w:val="020C22"/>
          <w:sz w:val="28"/>
          <w:szCs w:val="28"/>
        </w:rPr>
        <w:t xml:space="preserve"> и уровнем доходов специалистов, имеющих стаж педагогической работы</w:t>
      </w:r>
      <w:r>
        <w:rPr>
          <w:rFonts w:ascii="Times New Roman" w:hAnsi="Times New Roman" w:cs="Times New Roman"/>
          <w:sz w:val="28"/>
          <w:szCs w:val="28"/>
        </w:rPr>
        <w:t>»</w:t>
      </w:r>
      <w:r>
        <w:rPr>
          <w:rFonts w:ascii="Times New Roman" w:eastAsia="Times New Roman" w:hAnsi="Times New Roman" w:cs="Times New Roman"/>
          <w:color w:val="020C22"/>
          <w:sz w:val="28"/>
          <w:szCs w:val="28"/>
        </w:rPr>
        <w:t xml:space="preserve"> (срок – 1 сентября 2017 г.).</w:t>
      </w:r>
    </w:p>
    <w:p w:rsidR="001C4979" w:rsidRDefault="001C4979">
      <w:pPr>
        <w:pStyle w:val="26"/>
        <w:spacing w:line="200" w:lineRule="atLeast"/>
        <w:ind w:firstLine="708"/>
        <w:jc w:val="both"/>
        <w:rPr>
          <w:rFonts w:ascii="Times New Roman" w:eastAsia="Times New Roman" w:hAnsi="Times New Roman" w:cs="Times New Roman"/>
          <w:color w:val="020C22"/>
          <w:sz w:val="28"/>
          <w:szCs w:val="28"/>
        </w:rPr>
      </w:pPr>
      <w:r>
        <w:rPr>
          <w:rFonts w:ascii="Times New Roman" w:hAnsi="Times New Roman" w:cs="Times New Roman"/>
          <w:sz w:val="28"/>
          <w:szCs w:val="28"/>
        </w:rPr>
        <w:t>1. В целях уточнения круга задач, которые необходимо решить для подготовки предложений по реализации вышеуказанного поручения Президента Российской Федерации</w:t>
      </w:r>
      <w:r>
        <w:rPr>
          <w:rFonts w:ascii="Times New Roman" w:hAnsi="Times New Roman" w:cs="Times New Roman"/>
          <w:b/>
          <w:bCs/>
          <w:sz w:val="28"/>
          <w:szCs w:val="28"/>
        </w:rPr>
        <w:t xml:space="preserve"> </w:t>
      </w:r>
      <w:r>
        <w:rPr>
          <w:rFonts w:ascii="Times New Roman" w:hAnsi="Times New Roman" w:cs="Times New Roman"/>
          <w:sz w:val="28"/>
          <w:szCs w:val="28"/>
        </w:rPr>
        <w:t xml:space="preserve">важно зафиксировать, что </w:t>
      </w:r>
      <w:r>
        <w:rPr>
          <w:rFonts w:ascii="Times New Roman" w:eastAsia="Times New Roman" w:hAnsi="Times New Roman" w:cs="Times New Roman"/>
          <w:color w:val="020C22"/>
          <w:sz w:val="28"/>
          <w:szCs w:val="28"/>
        </w:rPr>
        <w:t>ранее Президентом Российской Федерации  даны поручения по вопросам, которые непосредственно связаны с темой его нового поручения.</w:t>
      </w:r>
    </w:p>
    <w:p w:rsidR="001C4979" w:rsidRDefault="001C4979">
      <w:pPr>
        <w:pStyle w:val="26"/>
        <w:spacing w:line="200" w:lineRule="atLeast"/>
        <w:ind w:firstLine="708"/>
        <w:jc w:val="both"/>
        <w:rPr>
          <w:rFonts w:ascii="Times New Roman" w:hAnsi="Times New Roman" w:cs="Times New Roman"/>
          <w:sz w:val="28"/>
          <w:szCs w:val="28"/>
        </w:rPr>
      </w:pPr>
      <w:r>
        <w:rPr>
          <w:rFonts w:ascii="Times New Roman" w:eastAsia="Times New Roman" w:hAnsi="Times New Roman" w:cs="Times New Roman"/>
          <w:color w:val="020C22"/>
          <w:sz w:val="28"/>
          <w:szCs w:val="28"/>
        </w:rPr>
        <w:t>1.1. Подпункт «а» пункта 3 поручения Президента Российской Федерации от 11 февраля 2013 г. № Пр-240:</w:t>
      </w:r>
    </w:p>
    <w:p w:rsidR="001C4979" w:rsidRDefault="001C4979">
      <w:pPr>
        <w:pStyle w:val="26"/>
        <w:spacing w:line="200" w:lineRule="atLeast"/>
        <w:ind w:firstLine="708"/>
        <w:jc w:val="both"/>
        <w:rPr>
          <w:rFonts w:ascii="Times New Roman" w:eastAsia="Times New Roman" w:hAnsi="Times New Roman" w:cs="Times New Roman"/>
          <w:color w:val="020C22"/>
          <w:sz w:val="28"/>
          <w:szCs w:val="28"/>
        </w:rPr>
      </w:pPr>
      <w:r>
        <w:rPr>
          <w:rFonts w:ascii="Times New Roman" w:hAnsi="Times New Roman" w:cs="Times New Roman"/>
          <w:sz w:val="28"/>
          <w:szCs w:val="28"/>
        </w:rPr>
        <w:t>«</w:t>
      </w:r>
      <w:r>
        <w:rPr>
          <w:rFonts w:ascii="Times New Roman" w:eastAsia="Times New Roman" w:hAnsi="Times New Roman" w:cs="Times New Roman"/>
          <w:color w:val="020C22"/>
          <w:sz w:val="28"/>
          <w:szCs w:val="28"/>
        </w:rPr>
        <w:t xml:space="preserve">Правительству Российской Федерации совместно с органами исполнительной власти субъектов Российской Федерации обеспечить проведение мониторинга реализации Программы поэтапного совершенствования системы оплаты труда в государственных (муниципальных) учреждениях на 2015–2018 годы, утверждённой во исполнение поручения, содержащегося в подпункте </w:t>
      </w:r>
      <w:r>
        <w:rPr>
          <w:rFonts w:ascii="Times New Roman" w:hAnsi="Times New Roman" w:cs="Times New Roman"/>
          <w:sz w:val="28"/>
          <w:szCs w:val="28"/>
        </w:rPr>
        <w:t>«е» пункта 1 Указа Президента Российской Федерации от 7 мая 2012 г. № 597 «О мероприятиях по реализации государственной социальной политики» (срок – 1 августа 2013 г., далее – раз в полугодие);</w:t>
      </w:r>
    </w:p>
    <w:p w:rsidR="001C4979" w:rsidRDefault="001C4979">
      <w:pPr>
        <w:pStyle w:val="26"/>
        <w:spacing w:line="200" w:lineRule="atLeast"/>
        <w:ind w:firstLine="708"/>
        <w:jc w:val="both"/>
        <w:rPr>
          <w:rFonts w:ascii="Times New Roman" w:hAnsi="Times New Roman" w:cs="Times New Roman"/>
          <w:sz w:val="28"/>
          <w:szCs w:val="28"/>
        </w:rPr>
      </w:pPr>
      <w:r>
        <w:rPr>
          <w:rFonts w:ascii="Times New Roman" w:eastAsia="Times New Roman" w:hAnsi="Times New Roman" w:cs="Times New Roman"/>
          <w:color w:val="020C22"/>
          <w:sz w:val="28"/>
          <w:szCs w:val="28"/>
        </w:rPr>
        <w:t>1.2. П</w:t>
      </w:r>
      <w:r>
        <w:rPr>
          <w:rFonts w:ascii="Times New Roman" w:eastAsia="Times New Roman" w:hAnsi="Times New Roman" w:cs="Times New Roman"/>
          <w:kern w:val="1"/>
          <w:sz w:val="28"/>
          <w:szCs w:val="28"/>
        </w:rPr>
        <w:t xml:space="preserve">одпункт «г» пункта 1 перечня поручений </w:t>
      </w:r>
      <w:r>
        <w:rPr>
          <w:rFonts w:ascii="Times New Roman" w:hAnsi="Times New Roman" w:cs="Times New Roman"/>
          <w:sz w:val="28"/>
          <w:szCs w:val="28"/>
        </w:rPr>
        <w:t xml:space="preserve">Президента Российской Федерации по итогам заседания Государственного совета Российской Федерации 23 декабря 2015 г. (протокол </w:t>
      </w:r>
      <w:r>
        <w:rPr>
          <w:rFonts w:ascii="Times New Roman" w:eastAsia="Times New Roman" w:hAnsi="Times New Roman" w:cs="Times New Roman"/>
          <w:kern w:val="1"/>
          <w:sz w:val="28"/>
          <w:szCs w:val="28"/>
        </w:rPr>
        <w:t>от 2 января 2016 г. № Пр-15ГС):</w:t>
      </w:r>
    </w:p>
    <w:p w:rsidR="001C4979" w:rsidRDefault="001C4979">
      <w:pPr>
        <w:pStyle w:val="26"/>
        <w:spacing w:line="200" w:lineRule="atLeast"/>
        <w:ind w:firstLine="708"/>
        <w:jc w:val="both"/>
        <w:rPr>
          <w:rFonts w:ascii="Times New Roman" w:hAnsi="Times New Roman" w:cs="Times New Roman"/>
          <w:color w:val="000000"/>
          <w:sz w:val="28"/>
          <w:szCs w:val="28"/>
        </w:rPr>
      </w:pPr>
      <w:r>
        <w:rPr>
          <w:rFonts w:ascii="Times New Roman" w:hAnsi="Times New Roman" w:cs="Times New Roman"/>
          <w:sz w:val="28"/>
          <w:szCs w:val="28"/>
        </w:rPr>
        <w:t>«</w:t>
      </w:r>
      <w:r>
        <w:rPr>
          <w:rFonts w:ascii="Times New Roman" w:eastAsia="Times New Roman" w:hAnsi="Times New Roman" w:cs="Times New Roman"/>
          <w:color w:val="020C22"/>
          <w:sz w:val="28"/>
          <w:szCs w:val="28"/>
        </w:rPr>
        <w:t>Правительству Российской Федерации</w:t>
      </w:r>
      <w:r>
        <w:rPr>
          <w:rFonts w:ascii="Times New Roman" w:eastAsia="Times New Roman" w:hAnsi="Times New Roman" w:cs="Times New Roman"/>
          <w:kern w:val="1"/>
          <w:sz w:val="28"/>
          <w:szCs w:val="28"/>
        </w:rPr>
        <w:t xml:space="preserve"> обеспечить формирование национальной системы учительского роста, направленной, в частности, на установление для педагогических работников уровней владения профессиональными компетенциями, подтверждаемыми результатами аттестации, а также на учёт мнения выпускников общеобразовательных организаций, но не ранее чем через четыре года после окончания ими обучения в таких организациях, предусмотрев издание соответствующих нормативных правовых актов</w:t>
      </w:r>
      <w:r>
        <w:rPr>
          <w:rFonts w:ascii="Times New Roman" w:hAnsi="Times New Roman" w:cs="Times New Roman"/>
          <w:sz w:val="28"/>
          <w:szCs w:val="28"/>
        </w:rPr>
        <w:t>»</w:t>
      </w:r>
      <w:r>
        <w:rPr>
          <w:rFonts w:ascii="Times New Roman" w:eastAsia="Times New Roman" w:hAnsi="Times New Roman" w:cs="Times New Roman"/>
          <w:color w:val="020C22"/>
          <w:sz w:val="28"/>
          <w:szCs w:val="28"/>
        </w:rPr>
        <w:t xml:space="preserve"> </w:t>
      </w:r>
      <w:r>
        <w:rPr>
          <w:rFonts w:ascii="Times New Roman" w:hAnsi="Times New Roman" w:cs="Times New Roman"/>
          <w:color w:val="000000"/>
          <w:sz w:val="28"/>
          <w:szCs w:val="28"/>
        </w:rPr>
        <w:t>(доклад – до 1 июля 2016 г., далее – ежегодно).</w:t>
      </w:r>
    </w:p>
    <w:p w:rsidR="001C4979" w:rsidRDefault="001C4979">
      <w:pPr>
        <w:pStyle w:val="26"/>
        <w:spacing w:line="200" w:lineRule="atLeast"/>
        <w:ind w:firstLine="708"/>
        <w:jc w:val="both"/>
        <w:rPr>
          <w:rFonts w:ascii="Times New Roman" w:hAnsi="Times New Roman" w:cs="Times New Roman"/>
          <w:sz w:val="28"/>
          <w:szCs w:val="28"/>
        </w:rPr>
      </w:pPr>
      <w:r>
        <w:rPr>
          <w:rFonts w:ascii="Times New Roman" w:hAnsi="Times New Roman" w:cs="Times New Roman"/>
          <w:color w:val="000000"/>
          <w:sz w:val="28"/>
          <w:szCs w:val="28"/>
        </w:rPr>
        <w:t xml:space="preserve">2. Отсутствует определенное в законодательном порядке понятие «молодой специалист». Лишь в пункте 2 Основ государственной молодёжной политики Российской Федерации на период до 2025 года, утверждённых распоряжением Правительства Российской Федерации от 29 ноября 2014 г. № 2403-р) определено, что </w:t>
      </w:r>
      <w:r>
        <w:rPr>
          <w:rFonts w:ascii="Times New Roman" w:hAnsi="Times New Roman" w:cs="Times New Roman"/>
          <w:i/>
          <w:sz w:val="28"/>
          <w:szCs w:val="28"/>
        </w:rPr>
        <w:t>«</w:t>
      </w:r>
      <w:r>
        <w:rPr>
          <w:rFonts w:ascii="Times New Roman" w:eastAsia="Times New Roman" w:hAnsi="Times New Roman" w:cs="Times New Roman"/>
          <w:i/>
          <w:color w:val="020C22"/>
          <w:sz w:val="28"/>
          <w:szCs w:val="28"/>
        </w:rPr>
        <w:t>молодой специалист</w:t>
      </w:r>
      <w:r>
        <w:rPr>
          <w:rFonts w:ascii="Times New Roman" w:hAnsi="Times New Roman" w:cs="Times New Roman"/>
          <w:i/>
          <w:sz w:val="28"/>
          <w:szCs w:val="28"/>
        </w:rPr>
        <w:t>»</w:t>
      </w:r>
      <w:r>
        <w:rPr>
          <w:rFonts w:ascii="Times New Roman" w:eastAsia="Times New Roman" w:hAnsi="Times New Roman" w:cs="Times New Roman"/>
          <w:color w:val="020C22"/>
          <w:sz w:val="28"/>
          <w:szCs w:val="28"/>
        </w:rPr>
        <w:t xml:space="preserve"> – </w:t>
      </w:r>
      <w:r>
        <w:rPr>
          <w:rFonts w:ascii="Times New Roman" w:hAnsi="Times New Roman" w:cs="Times New Roman"/>
          <w:sz w:val="28"/>
          <w:szCs w:val="28"/>
        </w:rPr>
        <w:t xml:space="preserve">«гражданин Российской Федерации в возрасте до 30 лет (для участников жилищных программ поддержки молодых специалистов – до 35 лет), имеющий среднее профессиональное или высшее образование, принятый на работу по трудовому договору в соответствии с уровнем профессионального образования и квалификацией». </w:t>
      </w:r>
    </w:p>
    <w:p w:rsidR="001C4979" w:rsidRDefault="001C4979">
      <w:pPr>
        <w:pStyle w:val="26"/>
        <w:spacing w:line="2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3. Должность </w:t>
      </w:r>
      <w:r>
        <w:rPr>
          <w:rFonts w:ascii="Times New Roman" w:eastAsia="Times New Roman" w:hAnsi="Times New Roman" w:cs="Times New Roman"/>
          <w:kern w:val="1"/>
          <w:sz w:val="28"/>
          <w:szCs w:val="28"/>
        </w:rPr>
        <w:t xml:space="preserve">«учитель» отнесена к категории педагогических работников организаций, осуществляющих образовательную деятельность (подраздел 2 раздела </w:t>
      </w:r>
      <w:r>
        <w:rPr>
          <w:rFonts w:ascii="Times New Roman" w:eastAsia="Times New Roman" w:hAnsi="Times New Roman" w:cs="Times New Roman"/>
          <w:kern w:val="1"/>
          <w:sz w:val="28"/>
          <w:szCs w:val="28"/>
          <w:lang w:val="en-US"/>
        </w:rPr>
        <w:t>II</w:t>
      </w:r>
      <w:r>
        <w:rPr>
          <w:rFonts w:ascii="Times New Roman" w:eastAsia="Times New Roman" w:hAnsi="Times New Roman" w:cs="Times New Roman"/>
          <w:kern w:val="1"/>
          <w:sz w:val="28"/>
          <w:szCs w:val="28"/>
        </w:rPr>
        <w:t xml:space="preserve"> </w:t>
      </w:r>
      <w:r>
        <w:rPr>
          <w:rFonts w:ascii="Times New Roman" w:hAnsi="Times New Roman" w:cs="Times New Roman"/>
          <w:sz w:val="28"/>
          <w:szCs w:val="28"/>
        </w:rPr>
        <w:t xml:space="preserve">номенклатуры </w:t>
      </w:r>
      <w:r>
        <w:rPr>
          <w:rFonts w:ascii="Times New Roman" w:hAnsi="Times New Roman" w:cs="Times New Roman"/>
          <w:color w:val="000000"/>
          <w:sz w:val="28"/>
          <w:szCs w:val="28"/>
        </w:rPr>
        <w:t xml:space="preserve">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 Российской Федерации от 8 августа 2013 г. № 678), а </w:t>
      </w:r>
      <w:r>
        <w:rPr>
          <w:rFonts w:ascii="Times New Roman" w:eastAsia="Times New Roman" w:hAnsi="Times New Roman" w:cs="Times New Roman"/>
          <w:kern w:val="1"/>
          <w:sz w:val="28"/>
          <w:szCs w:val="28"/>
        </w:rPr>
        <w:t>«</w:t>
      </w:r>
      <w:r>
        <w:rPr>
          <w:rFonts w:ascii="Times New Roman" w:hAnsi="Times New Roman" w:cs="Times New Roman"/>
          <w:color w:val="000000"/>
          <w:sz w:val="28"/>
          <w:szCs w:val="28"/>
        </w:rPr>
        <w:t>организации, осуществляющие образовательную деятельность</w:t>
      </w:r>
      <w:r>
        <w:rPr>
          <w:rFonts w:ascii="Times New Roman" w:eastAsia="Times New Roman" w:hAnsi="Times New Roman" w:cs="Times New Roman"/>
          <w:kern w:val="1"/>
          <w:sz w:val="28"/>
          <w:szCs w:val="28"/>
        </w:rPr>
        <w:t>» – это «</w:t>
      </w:r>
      <w:r>
        <w:rPr>
          <w:rFonts w:ascii="Times New Roman" w:hAnsi="Times New Roman" w:cs="Times New Roman"/>
          <w:sz w:val="28"/>
          <w:szCs w:val="28"/>
        </w:rPr>
        <w:t>образовательные организации, а также организации, осуществляющие обучение</w:t>
      </w:r>
      <w:r>
        <w:rPr>
          <w:rFonts w:ascii="Times New Roman" w:eastAsia="Times New Roman" w:hAnsi="Times New Roman" w:cs="Times New Roman"/>
          <w:kern w:val="1"/>
          <w:sz w:val="28"/>
          <w:szCs w:val="28"/>
        </w:rPr>
        <w:t xml:space="preserve">» (часть 20 статьи 2 </w:t>
      </w:r>
      <w:r>
        <w:rPr>
          <w:rFonts w:ascii="Times New Roman" w:hAnsi="Times New Roman" w:cs="Times New Roman"/>
          <w:sz w:val="28"/>
          <w:szCs w:val="28"/>
        </w:rPr>
        <w:t>Федерального закона от 29 декабря 2012 г. № 273-ФЗ «Об образовании в Российской Федерации» (далее – Закон № 273). В свою очередь, «образовательная организация</w:t>
      </w:r>
      <w:r>
        <w:rPr>
          <w:rFonts w:ascii="Times New Roman" w:eastAsia="Times New Roman" w:hAnsi="Times New Roman" w:cs="Times New Roman"/>
          <w:kern w:val="1"/>
          <w:sz w:val="28"/>
          <w:szCs w:val="28"/>
        </w:rPr>
        <w:t>»</w:t>
      </w:r>
      <w:r>
        <w:rPr>
          <w:rFonts w:ascii="Times New Roman" w:hAnsi="Times New Roman" w:cs="Times New Roman"/>
          <w:sz w:val="28"/>
          <w:szCs w:val="28"/>
        </w:rPr>
        <w:t xml:space="preserve"> – это «некоммерческая организация, осуществляющая на основании лицензии образовательную деятельность в качестве основного вида деятельности в соответствии с целями, ради достижения которых такая организация создана</w:t>
      </w:r>
      <w:r>
        <w:rPr>
          <w:rFonts w:ascii="Times New Roman" w:eastAsia="Times New Roman" w:hAnsi="Times New Roman" w:cs="Times New Roman"/>
          <w:kern w:val="1"/>
          <w:sz w:val="28"/>
          <w:szCs w:val="28"/>
        </w:rPr>
        <w:t>»</w:t>
      </w:r>
      <w:r>
        <w:rPr>
          <w:rFonts w:ascii="Times New Roman" w:hAnsi="Times New Roman" w:cs="Times New Roman"/>
          <w:sz w:val="28"/>
          <w:szCs w:val="28"/>
        </w:rPr>
        <w:t xml:space="preserve"> (часть 18 статьи 2 Закона № 273), а «организация, осуществляющая обучение</w:t>
      </w:r>
      <w:r>
        <w:rPr>
          <w:rFonts w:ascii="Times New Roman" w:eastAsia="Times New Roman" w:hAnsi="Times New Roman" w:cs="Times New Roman"/>
          <w:kern w:val="1"/>
          <w:sz w:val="28"/>
          <w:szCs w:val="28"/>
        </w:rPr>
        <w:t>»</w:t>
      </w:r>
      <w:r>
        <w:rPr>
          <w:rFonts w:ascii="Times New Roman" w:hAnsi="Times New Roman" w:cs="Times New Roman"/>
          <w:sz w:val="28"/>
          <w:szCs w:val="28"/>
        </w:rPr>
        <w:t>, – «юридическое лицо, осуществляющее на основании лицензии наряду с основной деятельностью образовательную деятельность в качестве дополнительного вида деятельности</w:t>
      </w:r>
      <w:r>
        <w:rPr>
          <w:rFonts w:ascii="Times New Roman" w:eastAsia="Times New Roman" w:hAnsi="Times New Roman" w:cs="Times New Roman"/>
          <w:kern w:val="1"/>
          <w:sz w:val="28"/>
          <w:szCs w:val="28"/>
        </w:rPr>
        <w:t>»</w:t>
      </w:r>
      <w:r>
        <w:rPr>
          <w:rFonts w:ascii="Times New Roman" w:hAnsi="Times New Roman" w:cs="Times New Roman"/>
          <w:sz w:val="28"/>
          <w:szCs w:val="28"/>
        </w:rPr>
        <w:t xml:space="preserve"> (часть 19 статьи 2 Закона № 273).</w:t>
      </w:r>
    </w:p>
    <w:p w:rsidR="001C4979" w:rsidRDefault="001C4979">
      <w:pPr>
        <w:pStyle w:val="26"/>
        <w:spacing w:line="200" w:lineRule="atLeast"/>
        <w:ind w:firstLine="708"/>
        <w:jc w:val="both"/>
        <w:rPr>
          <w:rFonts w:ascii="Times New Roman" w:hAnsi="Times New Roman" w:cs="Times New Roman"/>
          <w:sz w:val="28"/>
          <w:szCs w:val="28"/>
        </w:rPr>
      </w:pPr>
      <w:r>
        <w:rPr>
          <w:rFonts w:ascii="Times New Roman" w:hAnsi="Times New Roman" w:cs="Times New Roman"/>
          <w:sz w:val="28"/>
          <w:szCs w:val="28"/>
        </w:rPr>
        <w:t>Таким образом, если руководствоваться определением, установленным распоряжением Правительства Российской Федерации от 29 ноября 2014 г. № 2403-р (с учётом требований Закона № 273), то в части совершенствования оплаты труда в соответствии с поручением Президента Российской Федерации «</w:t>
      </w:r>
      <w:r>
        <w:rPr>
          <w:rFonts w:ascii="Times New Roman" w:hAnsi="Times New Roman" w:cs="Times New Roman"/>
          <w:b/>
          <w:sz w:val="28"/>
          <w:szCs w:val="28"/>
        </w:rPr>
        <w:t>молодой учитель</w:t>
      </w:r>
      <w:r>
        <w:rPr>
          <w:rFonts w:ascii="Times New Roman" w:hAnsi="Times New Roman" w:cs="Times New Roman"/>
          <w:sz w:val="28"/>
          <w:szCs w:val="28"/>
        </w:rPr>
        <w:t xml:space="preserve">» – это </w:t>
      </w:r>
      <w:r>
        <w:rPr>
          <w:rFonts w:ascii="Times New Roman" w:hAnsi="Times New Roman" w:cs="Times New Roman"/>
          <w:sz w:val="28"/>
          <w:szCs w:val="28"/>
          <w:u w:val="single"/>
        </w:rPr>
        <w:t>учитель, являющийся гражданином Российской Федерации в возрасте до 30 лет, имеющий среднее профессиональное или высшее образование и принятый на работу по трудовому договору в организацию, осуществляющую образовательную деятельность на основании лицензии</w:t>
      </w:r>
      <w:r>
        <w:rPr>
          <w:rFonts w:ascii="Times New Roman" w:hAnsi="Times New Roman" w:cs="Times New Roman"/>
          <w:sz w:val="28"/>
          <w:szCs w:val="28"/>
        </w:rPr>
        <w:t>.</w:t>
      </w:r>
    </w:p>
    <w:p w:rsidR="001C4979" w:rsidRDefault="001C4979">
      <w:pPr>
        <w:pStyle w:val="26"/>
        <w:spacing w:line="200" w:lineRule="atLeast"/>
        <w:ind w:firstLine="708"/>
        <w:jc w:val="both"/>
        <w:rPr>
          <w:rFonts w:ascii="Times New Roman" w:hAnsi="Times New Roman" w:cs="Times New Roman"/>
          <w:sz w:val="28"/>
          <w:szCs w:val="28"/>
        </w:rPr>
      </w:pPr>
      <w:r>
        <w:rPr>
          <w:rFonts w:ascii="Times New Roman" w:hAnsi="Times New Roman" w:cs="Times New Roman"/>
          <w:sz w:val="28"/>
          <w:szCs w:val="28"/>
        </w:rPr>
        <w:t>Представляется важным всесторонне обсудить вопрос о целесообразности законодательного закрепления в Федеральном законе № 273-ФЗ «Об образовании в Российской Федерации» понятия «молодой учитель» (или «молодой специалист») .</w:t>
      </w:r>
    </w:p>
    <w:p w:rsidR="001C4979" w:rsidRDefault="001C4979">
      <w:pPr>
        <w:pStyle w:val="26"/>
        <w:spacing w:line="200" w:lineRule="atLeast"/>
        <w:ind w:firstLine="708"/>
        <w:jc w:val="both"/>
        <w:rPr>
          <w:rFonts w:ascii="Times New Roman" w:hAnsi="Times New Roman" w:cs="Times New Roman"/>
          <w:bCs/>
          <w:color w:val="000000"/>
          <w:sz w:val="28"/>
          <w:szCs w:val="28"/>
        </w:rPr>
      </w:pPr>
      <w:r>
        <w:rPr>
          <w:rFonts w:ascii="Times New Roman" w:hAnsi="Times New Roman" w:cs="Times New Roman"/>
          <w:sz w:val="28"/>
          <w:szCs w:val="28"/>
        </w:rPr>
        <w:t xml:space="preserve">4. </w:t>
      </w:r>
      <w:r>
        <w:rPr>
          <w:rFonts w:ascii="Times New Roman" w:hAnsi="Times New Roman" w:cs="Times New Roman"/>
          <w:bCs/>
          <w:color w:val="000000"/>
          <w:sz w:val="28"/>
          <w:szCs w:val="28"/>
        </w:rPr>
        <w:t>Возможность установления мер комплексной поддержки молодых педагогов подкреплена частью третьей статьи 3 Трудового кодекса РФ:</w:t>
      </w:r>
    </w:p>
    <w:p w:rsidR="001C4979" w:rsidRDefault="001C4979">
      <w:pPr>
        <w:spacing w:after="0" w:line="200" w:lineRule="atLeast"/>
        <w:ind w:firstLine="708"/>
        <w:jc w:val="both"/>
        <w:rPr>
          <w:rFonts w:ascii="Times New Roman" w:hAnsi="Times New Roman" w:cs="Times New Roman"/>
          <w:sz w:val="28"/>
          <w:szCs w:val="28"/>
        </w:rPr>
      </w:pPr>
      <w:r>
        <w:rPr>
          <w:rFonts w:ascii="Times New Roman" w:hAnsi="Times New Roman" w:cs="Times New Roman"/>
          <w:bCs/>
          <w:color w:val="000000"/>
          <w:sz w:val="28"/>
          <w:szCs w:val="28"/>
        </w:rPr>
        <w:t>«</w:t>
      </w:r>
      <w:r>
        <w:rPr>
          <w:rFonts w:ascii="Times New Roman" w:hAnsi="Times New Roman" w:cs="Times New Roman"/>
          <w:sz w:val="28"/>
          <w:szCs w:val="28"/>
        </w:rPr>
        <w:t>Не являются дискриминацией установление различий, исключений, предпочтений […], которые определяются свойственными данному виду труда требованиями, установленными федеральным законом, либо обусловлены особой заботой государства о лицах, нуждающихся в повышенной социальной и правовой защите, либо установлены настоящим Кодексом»</w:t>
      </w:r>
      <w:r>
        <w:rPr>
          <w:rFonts w:ascii="Times New Roman" w:hAnsi="Times New Roman" w:cs="Times New Roman"/>
          <w:color w:val="000000"/>
          <w:sz w:val="28"/>
          <w:szCs w:val="28"/>
        </w:rPr>
        <w:t>.</w:t>
      </w:r>
    </w:p>
    <w:p w:rsidR="001C4979" w:rsidRDefault="001C4979">
      <w:pPr>
        <w:pStyle w:val="26"/>
        <w:spacing w:line="200" w:lineRule="atLeast"/>
        <w:ind w:firstLine="708"/>
        <w:jc w:val="both"/>
        <w:rPr>
          <w:rFonts w:ascii="Times New Roman" w:hAnsi="Times New Roman" w:cs="Times New Roman"/>
          <w:sz w:val="28"/>
          <w:szCs w:val="28"/>
        </w:rPr>
      </w:pPr>
      <w:r>
        <w:rPr>
          <w:rFonts w:ascii="Times New Roman" w:hAnsi="Times New Roman" w:cs="Times New Roman"/>
          <w:sz w:val="28"/>
          <w:szCs w:val="28"/>
        </w:rPr>
        <w:t>Вместе с тем, федеральными законами особые условия оплаты труда молодых учителей не предусмотрены.</w:t>
      </w:r>
    </w:p>
    <w:p w:rsidR="001C4979" w:rsidRDefault="001C4979">
      <w:pPr>
        <w:pStyle w:val="26"/>
        <w:spacing w:line="200" w:lineRule="atLeast"/>
        <w:ind w:firstLine="708"/>
        <w:jc w:val="both"/>
        <w:rPr>
          <w:rFonts w:ascii="Times New Roman" w:hAnsi="Times New Roman" w:cs="Times New Roman"/>
          <w:sz w:val="28"/>
          <w:szCs w:val="28"/>
        </w:rPr>
      </w:pPr>
      <w:r>
        <w:rPr>
          <w:rFonts w:ascii="Times New Roman" w:hAnsi="Times New Roman" w:cs="Times New Roman"/>
          <w:sz w:val="28"/>
          <w:szCs w:val="28"/>
        </w:rPr>
        <w:t>5. В целях создания условий для обеспечения притока и реального закрепления молодых учителей в общеобразовательных организациях, необходимо принять системные меры для повышения престижа учительской профессии в целом:</w:t>
      </w:r>
    </w:p>
    <w:p w:rsidR="001C4979" w:rsidRDefault="001C4979">
      <w:pPr>
        <w:pStyle w:val="26"/>
        <w:spacing w:line="200" w:lineRule="atLeast"/>
        <w:ind w:firstLine="708"/>
        <w:jc w:val="both"/>
        <w:rPr>
          <w:rFonts w:ascii="Times New Roman" w:hAnsi="Times New Roman" w:cs="Times New Roman"/>
          <w:sz w:val="28"/>
          <w:szCs w:val="28"/>
        </w:rPr>
      </w:pPr>
      <w:r>
        <w:rPr>
          <w:rFonts w:ascii="Times New Roman" w:hAnsi="Times New Roman" w:cs="Times New Roman"/>
          <w:sz w:val="28"/>
          <w:szCs w:val="28"/>
        </w:rPr>
        <w:t>5.1. по выполнению 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на 2017 год во всех регионах России в части увеличения доли ставок заработной платы (должностных окладов) в структуре заработной платы учителей   независимо от стажа их работы (не ниже 70 %);.</w:t>
      </w:r>
    </w:p>
    <w:p w:rsidR="001C4979" w:rsidRDefault="001C4979">
      <w:pPr>
        <w:pStyle w:val="26"/>
        <w:spacing w:line="200" w:lineRule="atLeast"/>
        <w:ind w:firstLine="708"/>
        <w:jc w:val="both"/>
        <w:rPr>
          <w:rFonts w:ascii="Times New Roman" w:hAnsi="Times New Roman" w:cs="Times New Roman"/>
          <w:sz w:val="28"/>
          <w:szCs w:val="28"/>
        </w:rPr>
      </w:pPr>
      <w:r>
        <w:rPr>
          <w:rFonts w:ascii="Times New Roman" w:hAnsi="Times New Roman" w:cs="Times New Roman"/>
          <w:sz w:val="28"/>
          <w:szCs w:val="28"/>
        </w:rPr>
        <w:t>5.2. по законодательному урегулированию вопросов, связанных с совершенствованием систем оплаты труда, унификацией подходов и принципов их установления на всей территории Российской Федерации.</w:t>
      </w:r>
    </w:p>
    <w:p w:rsidR="001C4979" w:rsidRDefault="001C4979">
      <w:pPr>
        <w:pStyle w:val="26"/>
        <w:spacing w:line="200" w:lineRule="atLeast"/>
        <w:ind w:firstLine="708"/>
        <w:jc w:val="both"/>
        <w:rPr>
          <w:rFonts w:ascii="Times New Roman" w:hAnsi="Times New Roman" w:cs="Times New Roman"/>
          <w:sz w:val="28"/>
          <w:szCs w:val="28"/>
        </w:rPr>
      </w:pPr>
      <w:r>
        <w:rPr>
          <w:rFonts w:ascii="Times New Roman" w:hAnsi="Times New Roman" w:cs="Times New Roman"/>
          <w:sz w:val="28"/>
          <w:szCs w:val="28"/>
        </w:rPr>
        <w:t>5.3. Реализовать предоставленное Правительству РФ в Трудовом кодексе РФ право устанавливать на федеральном уровне базовые ставки заработной платы (базовые оклады) для работников бюджетной сферы по всем профессиональным квалификационным группам должностей  как минимальной государственной гарантии по оплате труда с целью преодоления необоснованной дифференциации гарантированной части оплаты труда педработников в зависимости от места жительства и работы, состояния регионального и местного бюджетов.</w:t>
      </w:r>
    </w:p>
    <w:p w:rsidR="001C4979" w:rsidRDefault="001C4979">
      <w:pPr>
        <w:pStyle w:val="26"/>
        <w:spacing w:line="200" w:lineRule="atLeast"/>
        <w:ind w:firstLine="708"/>
        <w:jc w:val="both"/>
        <w:rPr>
          <w:rFonts w:ascii="Times New Roman" w:hAnsi="Times New Roman" w:cs="Times New Roman"/>
          <w:sz w:val="28"/>
          <w:szCs w:val="28"/>
        </w:rPr>
      </w:pPr>
      <w:r>
        <w:rPr>
          <w:rFonts w:ascii="Times New Roman" w:hAnsi="Times New Roman" w:cs="Times New Roman"/>
          <w:sz w:val="28"/>
          <w:szCs w:val="28"/>
        </w:rPr>
        <w:t>5.4. Обеспечить безусловное выполнение Указа Президента РФ № 597 в части доведения в 2018 году средней заработной платы отдельных категорий педагогических и иных работников бюджетной сферы до целевых показателей, установленных в этом  Указе,</w:t>
      </w:r>
      <w:r>
        <w:rPr>
          <w:rFonts w:ascii="Times New Roman" w:hAnsi="Times New Roman" w:cs="Times New Roman"/>
          <w:b/>
          <w:sz w:val="28"/>
          <w:szCs w:val="28"/>
        </w:rPr>
        <w:t xml:space="preserve"> </w:t>
      </w:r>
      <w:r>
        <w:rPr>
          <w:rFonts w:ascii="Times New Roman" w:hAnsi="Times New Roman" w:cs="Times New Roman"/>
          <w:sz w:val="28"/>
          <w:szCs w:val="28"/>
        </w:rPr>
        <w:t>проведение</w:t>
      </w:r>
      <w:r>
        <w:rPr>
          <w:rFonts w:ascii="Times New Roman" w:hAnsi="Times New Roman" w:cs="Times New Roman"/>
          <w:b/>
          <w:sz w:val="28"/>
          <w:szCs w:val="28"/>
        </w:rPr>
        <w:t xml:space="preserve"> </w:t>
      </w:r>
      <w:r>
        <w:rPr>
          <w:rFonts w:ascii="Times New Roman" w:hAnsi="Times New Roman" w:cs="Times New Roman"/>
          <w:sz w:val="28"/>
          <w:szCs w:val="28"/>
        </w:rPr>
        <w:t>в последующие годы индексации достигнутых размеров средней заработной платы, поименованных в Указе Президента РФ категорий работников, не допуская снижения уровня соотношения (в процентах) их средней заработной платы со средней заработной платой в соответствующем регионе.</w:t>
      </w:r>
    </w:p>
    <w:p w:rsidR="001C4979" w:rsidRDefault="001C4979">
      <w:pPr>
        <w:pStyle w:val="26"/>
        <w:spacing w:line="200" w:lineRule="atLeast"/>
        <w:ind w:firstLine="708"/>
        <w:jc w:val="both"/>
        <w:rPr>
          <w:rFonts w:ascii="Times New Roman" w:hAnsi="Times New Roman" w:cs="Times New Roman"/>
          <w:i/>
          <w:sz w:val="26"/>
          <w:szCs w:val="26"/>
          <w:u w:val="single"/>
        </w:rPr>
      </w:pPr>
      <w:r>
        <w:rPr>
          <w:rFonts w:ascii="Times New Roman" w:hAnsi="Times New Roman" w:cs="Times New Roman"/>
          <w:sz w:val="28"/>
          <w:szCs w:val="28"/>
        </w:rPr>
        <w:t>Подготовить и реализовать предложения по корректировке уровня соотношения средней заработной платы  педагогических работников сферы общего образования и средней заработной платы в соответствующем регионе  с целью максимального приближения этого соотношения к установленному на 2018 год Указом Президента РФ № 597 уровню соотношения для работников организаций здравоохранения, имеющих высшее медицинское (фармацевтическое) или  иное высшее образование.</w:t>
      </w:r>
    </w:p>
    <w:p w:rsidR="001C4979" w:rsidRDefault="001C4979">
      <w:pPr>
        <w:tabs>
          <w:tab w:val="left" w:pos="851"/>
          <w:tab w:val="left" w:pos="1276"/>
        </w:tabs>
        <w:spacing w:after="0" w:line="200" w:lineRule="atLeast"/>
        <w:ind w:firstLine="709"/>
        <w:jc w:val="both"/>
        <w:rPr>
          <w:rFonts w:ascii="Times New Roman" w:hAnsi="Times New Roman" w:cs="Times New Roman"/>
          <w:i/>
          <w:sz w:val="26"/>
          <w:szCs w:val="26"/>
        </w:rPr>
      </w:pPr>
      <w:r>
        <w:rPr>
          <w:rFonts w:ascii="Times New Roman" w:hAnsi="Times New Roman" w:cs="Times New Roman"/>
          <w:i/>
          <w:sz w:val="26"/>
          <w:szCs w:val="26"/>
          <w:u w:val="single"/>
        </w:rPr>
        <w:t>Комментарий.</w:t>
      </w:r>
    </w:p>
    <w:p w:rsidR="001C4979" w:rsidRDefault="001C4979">
      <w:pPr>
        <w:tabs>
          <w:tab w:val="left" w:pos="851"/>
          <w:tab w:val="left" w:pos="1276"/>
        </w:tabs>
        <w:spacing w:after="0" w:line="200" w:lineRule="atLeast"/>
        <w:ind w:firstLine="709"/>
        <w:jc w:val="both"/>
        <w:rPr>
          <w:rFonts w:ascii="Times New Roman" w:hAnsi="Times New Roman" w:cs="Times New Roman"/>
          <w:sz w:val="28"/>
          <w:szCs w:val="28"/>
        </w:rPr>
      </w:pPr>
      <w:r>
        <w:rPr>
          <w:rFonts w:ascii="Times New Roman" w:hAnsi="Times New Roman" w:cs="Times New Roman"/>
          <w:i/>
          <w:sz w:val="26"/>
          <w:szCs w:val="26"/>
        </w:rPr>
        <w:t>Согласно Указу Президента РФ № 597 уровень средней заработной платы учителей общеобразовательных организаций, преподавателей и мастеров производственного обучения в организациях среднего профессионального образования в 2018 году будет в два раза ниже уровня средней заработной платы не только врачей, но и таких работников организаций здравоохранения, как биолог, зоолог, инструктор-методист по лечебной физкультуре, медицинский психолог, медицинский физик и ряд других. Одновременно согласно установленному целевому показателю уровень средней заработной платы учителей общеобразовательных организаций, преподавателей и мастеров производственного обучения в организациях среднего профессионального образования в 2018 году будет соответствовать фактически уровню средней заработной платы младшего медицинского персонала.</w:t>
      </w:r>
    </w:p>
    <w:p w:rsidR="001C4979" w:rsidRDefault="001C4979">
      <w:pPr>
        <w:pStyle w:val="26"/>
        <w:spacing w:line="2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6. Представляется важным предусмотреть  возможность обеспечения грантовой поддержки молодых учителей, выполняющих в том числе обязанности классного руководителя  за счет внесение изменений в Федеральную целевую программу </w:t>
      </w:r>
      <w:r>
        <w:rPr>
          <w:rFonts w:ascii="Times New Roman" w:hAnsi="Times New Roman" w:cs="Times New Roman"/>
          <w:bCs/>
          <w:sz w:val="28"/>
          <w:szCs w:val="28"/>
        </w:rPr>
        <w:t>«</w:t>
      </w:r>
      <w:r>
        <w:rPr>
          <w:rFonts w:ascii="Times New Roman" w:hAnsi="Times New Roman" w:cs="Times New Roman"/>
          <w:sz w:val="28"/>
          <w:szCs w:val="28"/>
        </w:rPr>
        <w:t>Развитие образования на 2016–2020 годы», утверждённую постановлением Правительства Российской Федерации  от 23 мая 2015 г. № 497.</w:t>
      </w:r>
    </w:p>
    <w:p w:rsidR="001C4979" w:rsidRDefault="001C4979">
      <w:pPr>
        <w:pStyle w:val="26"/>
        <w:spacing w:line="200" w:lineRule="atLeast"/>
        <w:ind w:firstLine="708"/>
        <w:jc w:val="both"/>
        <w:rPr>
          <w:rFonts w:ascii="Times New Roman" w:hAnsi="Times New Roman" w:cs="Times New Roman"/>
          <w:sz w:val="28"/>
          <w:szCs w:val="28"/>
        </w:rPr>
      </w:pPr>
      <w:r>
        <w:rPr>
          <w:rFonts w:ascii="Times New Roman" w:hAnsi="Times New Roman" w:cs="Times New Roman"/>
          <w:sz w:val="28"/>
          <w:szCs w:val="28"/>
        </w:rPr>
        <w:t>7. Действующий в настоящее время Порядок проведения аттестации педагогических работников организаций, осуществляющих образовательную деятельность (приказ Минобрнауки России от 7 апреля 2014 г. № 276), предполагает возможность для молодого учителя заявить о желании пройти аттестацию на присвоение квалификационной категории, независимо от количества отработанных лет, и при условии её присвоения получить надбавку к ставке заработной платы (должностному окладу), которая может быть установлена  локальным актом образовательной организации (Положением об оплате труда), закреплена коллективным договором образовательной организации, отраслевым соглашением.</w:t>
      </w:r>
    </w:p>
    <w:p w:rsidR="001C4979" w:rsidRDefault="001C4979">
      <w:pPr>
        <w:pStyle w:val="26"/>
        <w:spacing w:line="200" w:lineRule="atLeast"/>
        <w:ind w:firstLine="708"/>
        <w:jc w:val="both"/>
        <w:rPr>
          <w:rFonts w:ascii="Times New Roman" w:hAnsi="Times New Roman" w:cs="Times New Roman"/>
          <w:sz w:val="28"/>
          <w:szCs w:val="28"/>
        </w:rPr>
      </w:pPr>
      <w:r>
        <w:rPr>
          <w:rFonts w:ascii="Times New Roman" w:hAnsi="Times New Roman" w:cs="Times New Roman"/>
          <w:sz w:val="28"/>
          <w:szCs w:val="28"/>
        </w:rPr>
        <w:t>В процессе формирования национальной системы учительского роста при разработке и использовании продуманной системы единых федеральных оценочных материалов (ЕФОМ), которую предполагается применять для оценки уровня владения новыми компетенциями, предусмотренными профстандартом «Педагог», применении новой модели аттестации у молодых учителей может появиться дополнительная возможность получения нового квалификационного статуса (звания и др.), что может, по мнению Профсоюза, позволить в том числе молодым учителям получить дополнительные моральные и материальные преференции при реализации на практике новых профессиональных компетенций.</w:t>
      </w:r>
    </w:p>
    <w:p w:rsidR="001C4979" w:rsidRDefault="001C4979">
      <w:pPr>
        <w:pStyle w:val="26"/>
        <w:spacing w:line="200" w:lineRule="atLeast"/>
        <w:ind w:firstLine="708"/>
        <w:jc w:val="both"/>
        <w:rPr>
          <w:rFonts w:ascii="Times New Roman" w:hAnsi="Times New Roman" w:cs="Times New Roman"/>
          <w:sz w:val="28"/>
          <w:szCs w:val="28"/>
        </w:rPr>
      </w:pPr>
      <w:r>
        <w:rPr>
          <w:rFonts w:ascii="Times New Roman" w:hAnsi="Times New Roman" w:cs="Times New Roman"/>
          <w:sz w:val="28"/>
          <w:szCs w:val="28"/>
        </w:rPr>
        <w:t>8. Полагаем важным широко использовать возможности предусмотренного трудовым законодательством коллективно-договорного регулирования социально-трудовых отношений для установления обязательств по принятию мер дополнительной социальной поддержки молодых учителей путем закрепления их в Отраслевом соглашении по организациям, находящимся в ведении Министерства образования и науки Российской Федерации на 2018–2020 годы,  а также принятия им рекомендаций предусматривать аналогичные меры в отраслевых соглашениях на региональном уровне через выделение бюджетных ассигнований на реализацию целевых программ поддержки молодых специалистов с тем, чтобы были обеспечены гарантии реализации этих мер социальной поддержки независимо от   состояния местных бюджетов.</w:t>
      </w:r>
    </w:p>
    <w:p w:rsidR="001C4979" w:rsidRDefault="001C4979">
      <w:pPr>
        <w:pStyle w:val="26"/>
        <w:spacing w:line="200" w:lineRule="atLeast"/>
        <w:ind w:firstLine="708"/>
        <w:jc w:val="both"/>
        <w:rPr>
          <w:rFonts w:ascii="Times New Roman" w:hAnsi="Times New Roman" w:cs="Times New Roman"/>
          <w:sz w:val="28"/>
          <w:szCs w:val="28"/>
        </w:rPr>
      </w:pPr>
      <w:r>
        <w:rPr>
          <w:rFonts w:ascii="Times New Roman" w:hAnsi="Times New Roman" w:cs="Times New Roman"/>
          <w:sz w:val="28"/>
          <w:szCs w:val="28"/>
        </w:rPr>
        <w:t>К числу этих мер может быть отнесено не только установление надбавок к ставкам заработной платы (окладам) молодых учителей в течение первых трех лет, но и применение единовременных денежных выплат (пособий) на хозяйственное обзаведение при трудоустройстве молодых учителей на первое место работы, которые могут различаться в зависимости от условий и стажа работы молодых специалистов, а также принятие мер, направленных на оказание материальной поддержки молодым учителям в обеспечении жильем и улучшении жилищных условий, включая частичную компенсацию расходов на оплату жилья (в общежитиях, при аренде жилья, компенсацию расходов на погашение первоначального взноса и процентной ставки при приобретении жилья на условиях ипотечного кредитования (за счёт средств соответствующего бюджета).</w:t>
      </w:r>
    </w:p>
    <w:p w:rsidR="001C4979" w:rsidRDefault="001C4979">
      <w:pPr>
        <w:pStyle w:val="26"/>
        <w:spacing w:line="2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Эти меры представляются важными, учитывая определенную в поручении Президента Российской Федерации задачу уменьшения разрыва между уровнем доходов молодых специалистов и уровнем доходов специалистов, имеющих стаж педагогической работы. </w:t>
      </w:r>
    </w:p>
    <w:p w:rsidR="001C4979" w:rsidRDefault="001C4979">
      <w:pPr>
        <w:spacing w:after="0" w:line="200" w:lineRule="atLeast"/>
        <w:ind w:firstLine="567"/>
        <w:jc w:val="both"/>
        <w:rPr>
          <w:rFonts w:ascii="Times New Roman" w:hAnsi="Times New Roman" w:cs="Times New Roman"/>
          <w:sz w:val="28"/>
          <w:szCs w:val="28"/>
        </w:rPr>
      </w:pPr>
    </w:p>
    <w:p w:rsidR="001C4979" w:rsidRDefault="001C4979">
      <w:pPr>
        <w:pStyle w:val="26"/>
        <w:spacing w:line="100" w:lineRule="atLeast"/>
        <w:jc w:val="center"/>
        <w:rPr>
          <w:rFonts w:ascii="Times New Roman" w:hAnsi="Times New Roman" w:cs="Times New Roman"/>
          <w:b/>
          <w:sz w:val="28"/>
          <w:szCs w:val="28"/>
        </w:rPr>
      </w:pPr>
      <w:r>
        <w:rPr>
          <w:rFonts w:ascii="Times New Roman" w:hAnsi="Times New Roman" w:cs="Times New Roman"/>
          <w:b/>
          <w:sz w:val="28"/>
          <w:szCs w:val="28"/>
        </w:rPr>
        <w:t>О ведомственных наградах Минобрнауки России</w:t>
      </w:r>
    </w:p>
    <w:p w:rsidR="001C4979" w:rsidRDefault="001C4979">
      <w:pPr>
        <w:pStyle w:val="26"/>
        <w:spacing w:line="100" w:lineRule="atLeast"/>
        <w:jc w:val="center"/>
        <w:rPr>
          <w:rFonts w:ascii="Times New Roman" w:hAnsi="Times New Roman" w:cs="Times New Roman"/>
          <w:b/>
          <w:sz w:val="28"/>
          <w:szCs w:val="28"/>
        </w:rPr>
      </w:pPr>
    </w:p>
    <w:p w:rsidR="001C4979" w:rsidRDefault="001C4979">
      <w:pPr>
        <w:pStyle w:val="26"/>
        <w:spacing w:line="100" w:lineRule="atLeast"/>
        <w:ind w:firstLine="708"/>
        <w:jc w:val="both"/>
        <w:rPr>
          <w:rFonts w:ascii="Times New Roman" w:hAnsi="Times New Roman" w:cs="Times New Roman"/>
          <w:color w:val="0D0D0D"/>
          <w:sz w:val="28"/>
          <w:szCs w:val="28"/>
        </w:rPr>
      </w:pPr>
      <w:r>
        <w:rPr>
          <w:rFonts w:ascii="Times New Roman" w:hAnsi="Times New Roman" w:cs="Times New Roman"/>
          <w:sz w:val="28"/>
          <w:szCs w:val="28"/>
        </w:rPr>
        <w:t xml:space="preserve">В связи со вступлением в силу приказа Министерства образования и науки Российской Федерации от 26 сентября 2016 г. № 1223 «О ведомственных наградах Министерства образования и науки Российской Федерации» (далее – приказ № 1223) (в редакции приказа Минобрнауки России от 19 июня 2017 г. № 567) Общероссийский Профсоюз образования </w:t>
      </w:r>
      <w:r>
        <w:rPr>
          <w:rFonts w:ascii="Times New Roman" w:hAnsi="Times New Roman" w:cs="Times New Roman"/>
          <w:color w:val="0D0D0D"/>
          <w:sz w:val="28"/>
          <w:szCs w:val="28"/>
        </w:rPr>
        <w:t xml:space="preserve">осуществил сравнительный анализ нормативных правовых актов, регулирующих порядок получения ведомственных наград работниками образования, здравоохранения и культуры, и установил, что в настоящее время только в отношении работников образования установлены такое количество ограничений в получении ведомственных наград (квотирование, избыточные требования к стажу, последовательности и сроку представления к наградам), которое отсутствуют в аналогичных ведомственных порядках для работников здравоохранения и культуры. </w:t>
      </w:r>
    </w:p>
    <w:p w:rsidR="001C4979" w:rsidRDefault="001C4979">
      <w:pPr>
        <w:pStyle w:val="26"/>
        <w:spacing w:line="100" w:lineRule="atLeast"/>
        <w:ind w:firstLine="708"/>
        <w:jc w:val="both"/>
        <w:rPr>
          <w:rFonts w:ascii="Times New Roman" w:hAnsi="Times New Roman" w:cs="Times New Roman"/>
          <w:color w:val="0D0D0D"/>
          <w:sz w:val="28"/>
          <w:szCs w:val="28"/>
        </w:rPr>
      </w:pPr>
      <w:r>
        <w:rPr>
          <w:rFonts w:ascii="Times New Roman" w:hAnsi="Times New Roman" w:cs="Times New Roman"/>
          <w:color w:val="0D0D0D"/>
          <w:sz w:val="28"/>
          <w:szCs w:val="28"/>
        </w:rPr>
        <w:t xml:space="preserve">С учётом изложенного </w:t>
      </w:r>
      <w:r>
        <w:rPr>
          <w:rFonts w:ascii="Times New Roman" w:hAnsi="Times New Roman" w:cs="Times New Roman"/>
          <w:sz w:val="28"/>
          <w:szCs w:val="28"/>
        </w:rPr>
        <w:t xml:space="preserve">Центральный Совет Общероссийского Профсоюза образования направил в адрес Министра образования и науки Российской Федерации О.Ю. Васильевой письмо (Меркулова Г.И.) от 26 июля 2017 г. № 368 «О совершенствовании системы ведомственных наград Минобрнауки России» (далее – письмо), в котором констатировал, что условия, установленные приказом № 1223, </w:t>
      </w:r>
      <w:r>
        <w:rPr>
          <w:rFonts w:ascii="Times New Roman" w:hAnsi="Times New Roman" w:cs="Times New Roman"/>
          <w:color w:val="0D0D0D"/>
          <w:sz w:val="28"/>
          <w:szCs w:val="28"/>
        </w:rPr>
        <w:t>значительно затрудняют процесс получения ведомственных наград работниками образования и являются дискриминационными в части морального поощрения, оплаты труда, а также при получении ведомственных знаков отличия, дающих право на присвоение звания «Ветеран труда» по отношению к другим работникам бюджетной сферы.</w:t>
      </w:r>
    </w:p>
    <w:p w:rsidR="001C4979" w:rsidRDefault="001C4979">
      <w:pPr>
        <w:pStyle w:val="26"/>
        <w:spacing w:line="100" w:lineRule="atLeast"/>
        <w:ind w:firstLine="708"/>
        <w:jc w:val="both"/>
        <w:rPr>
          <w:rFonts w:ascii="Times New Roman" w:hAnsi="Times New Roman" w:cs="Times New Roman"/>
          <w:color w:val="0D0D0D"/>
          <w:sz w:val="28"/>
          <w:szCs w:val="28"/>
        </w:rPr>
      </w:pPr>
      <w:r>
        <w:rPr>
          <w:rFonts w:ascii="Times New Roman" w:hAnsi="Times New Roman" w:cs="Times New Roman"/>
          <w:color w:val="0D0D0D"/>
          <w:sz w:val="28"/>
          <w:szCs w:val="28"/>
        </w:rPr>
        <w:t>Кроме того, в письме было отмечено, что до сих пор не принят приказ о Комиссии по наградам Минобрнауки России, которая рассматривает документы кандидата о награждении Знаком отличия, дающим право на присвоение звания «Ветеран труда».</w:t>
      </w:r>
    </w:p>
    <w:p w:rsidR="001C4979" w:rsidRDefault="001C4979">
      <w:pPr>
        <w:pStyle w:val="26"/>
        <w:spacing w:line="100" w:lineRule="atLeast"/>
        <w:ind w:firstLine="709"/>
        <w:jc w:val="both"/>
      </w:pPr>
      <w:r>
        <w:rPr>
          <w:rFonts w:ascii="Times New Roman" w:hAnsi="Times New Roman" w:cs="Times New Roman"/>
          <w:color w:val="0D0D0D"/>
          <w:sz w:val="28"/>
          <w:szCs w:val="28"/>
        </w:rPr>
        <w:t xml:space="preserve">В целях устранения избыточных условий получения ведомственных наград работниками образования Центральный Совет Общероссийского Профсоюза образования предложил внести изменения в приказ № 1223 и выразил готовность принять участие в подготовке соответствующих изменений. Одновременно в связи с подготовкой в настоящее время проекта нового Отраслевого соглашения с Минобрнауки России прорабатывается вопрос о закреплении в нём положения об участии Общероссийского </w:t>
      </w:r>
      <w:r>
        <w:rPr>
          <w:rFonts w:ascii="Times New Roman" w:hAnsi="Times New Roman" w:cs="Times New Roman"/>
          <w:sz w:val="28"/>
          <w:szCs w:val="28"/>
        </w:rPr>
        <w:t>Профсоюза образования в совершенствовании нормативного правового регулирования системы ведомственных наград Минобрнауки России, а также методики представления к н</w:t>
      </w:r>
      <w:bookmarkStart w:id="3" w:name="_GoBack4"/>
      <w:bookmarkEnd w:id="3"/>
      <w:r>
        <w:rPr>
          <w:rFonts w:ascii="Times New Roman" w:hAnsi="Times New Roman" w:cs="Times New Roman"/>
          <w:sz w:val="28"/>
          <w:szCs w:val="28"/>
        </w:rPr>
        <w:t>аграждению ими.</w:t>
      </w:r>
    </w:p>
    <w:p w:rsidR="001C4979" w:rsidRDefault="001C4979">
      <w:pPr>
        <w:pStyle w:val="26"/>
        <w:spacing w:line="100" w:lineRule="atLeast"/>
        <w:ind w:firstLine="709"/>
        <w:jc w:val="both"/>
      </w:pPr>
    </w:p>
    <w:p w:rsidR="00670004" w:rsidRDefault="00670004">
      <w:pPr>
        <w:pStyle w:val="26"/>
        <w:spacing w:line="100" w:lineRule="atLeast"/>
        <w:ind w:firstLine="709"/>
        <w:jc w:val="both"/>
      </w:pPr>
    </w:p>
    <w:p w:rsidR="00670004" w:rsidRDefault="00670004">
      <w:pPr>
        <w:pStyle w:val="26"/>
        <w:spacing w:line="100" w:lineRule="atLeast"/>
        <w:ind w:firstLine="709"/>
        <w:jc w:val="both"/>
      </w:pPr>
    </w:p>
    <w:p w:rsidR="00670004" w:rsidRDefault="00670004">
      <w:pPr>
        <w:pStyle w:val="26"/>
        <w:spacing w:line="100" w:lineRule="atLeast"/>
        <w:ind w:firstLine="709"/>
        <w:jc w:val="both"/>
      </w:pPr>
    </w:p>
    <w:p w:rsidR="001C4979" w:rsidRDefault="001C4979">
      <w:pPr>
        <w:pStyle w:val="26"/>
        <w:spacing w:line="100" w:lineRule="atLeast"/>
        <w:ind w:firstLine="709"/>
        <w:jc w:val="center"/>
      </w:pPr>
      <w:r>
        <w:rPr>
          <w:rFonts w:ascii="Times New Roman" w:hAnsi="Times New Roman" w:cs="Times New Roman"/>
          <w:b/>
          <w:sz w:val="28"/>
          <w:szCs w:val="28"/>
        </w:rPr>
        <w:t>Об оценке состояния кадровых условий реализации образовательных программ дошкольного образования в образовательных организациях</w:t>
      </w:r>
      <w:r>
        <w:rPr>
          <w:rFonts w:ascii="Times New Roman" w:hAnsi="Times New Roman" w:cs="Times New Roman"/>
          <w:b/>
          <w:bCs/>
          <w:sz w:val="28"/>
          <w:szCs w:val="28"/>
        </w:rPr>
        <w:t xml:space="preserve"> </w:t>
      </w:r>
      <w:r>
        <w:rPr>
          <w:rFonts w:ascii="Times New Roman" w:eastAsia="Times New Roman" w:hAnsi="Times New Roman" w:cs="Times New Roman"/>
          <w:b/>
          <w:bCs/>
          <w:color w:val="000000"/>
          <w:sz w:val="28"/>
          <w:szCs w:val="28"/>
        </w:rPr>
        <w:t>в рамках ФГОС</w:t>
      </w:r>
    </w:p>
    <w:p w:rsidR="001C4979" w:rsidRDefault="001C4979">
      <w:pPr>
        <w:spacing w:after="0" w:line="100" w:lineRule="atLeast"/>
        <w:ind w:firstLine="567"/>
        <w:jc w:val="both"/>
      </w:pPr>
    </w:p>
    <w:p w:rsidR="001C4979" w:rsidRDefault="001C4979">
      <w:pPr>
        <w:spacing w:after="0" w:line="100" w:lineRule="atLeast"/>
        <w:ind w:firstLine="567"/>
        <w:jc w:val="both"/>
        <w:rPr>
          <w:rFonts w:ascii="Times New Roman" w:hAnsi="Times New Roman" w:cs="Times New Roman"/>
          <w:sz w:val="28"/>
          <w:szCs w:val="28"/>
        </w:rPr>
      </w:pPr>
      <w:r>
        <w:rPr>
          <w:rFonts w:ascii="Times New Roman" w:hAnsi="Times New Roman" w:cs="Times New Roman"/>
          <w:sz w:val="28"/>
          <w:szCs w:val="28"/>
        </w:rPr>
        <w:t xml:space="preserve">В материалы к августовским совещаниям традиционно включена информация о состоянии кадровой ситуации в сфере дошкольного образования, подготовленная специалистами аппарата Профсоюза на основе анализа сводной статистической информации (по форме № 85-К)  федерального статистического наблюдения «Сведения о деятельности организации, </w:t>
      </w:r>
      <w:r>
        <w:rPr>
          <w:rFonts w:ascii="Times New Roman" w:eastAsia="Times New Roman" w:hAnsi="Times New Roman" w:cs="Times New Roman"/>
          <w:sz w:val="28"/>
          <w:szCs w:val="28"/>
        </w:rPr>
        <w:t xml:space="preserve">осуществляющей образовательную деятельность по   образовательным программам дошкольного образования, присмотр и уход за детьми» на </w:t>
      </w:r>
      <w:r>
        <w:rPr>
          <w:rFonts w:ascii="Times New Roman" w:hAnsi="Times New Roman" w:cs="Times New Roman"/>
          <w:sz w:val="28"/>
          <w:szCs w:val="28"/>
        </w:rPr>
        <w:t>01.01.2017 года.</w:t>
      </w:r>
    </w:p>
    <w:p w:rsidR="001C4979" w:rsidRDefault="001C4979">
      <w:pPr>
        <w:spacing w:after="0" w:line="100" w:lineRule="atLeast"/>
        <w:ind w:firstLine="567"/>
        <w:jc w:val="both"/>
        <w:rPr>
          <w:rFonts w:ascii="Times New Roman" w:eastAsia="Times New Roman" w:hAnsi="Times New Roman" w:cs="Times New Roman"/>
          <w:b/>
          <w:sz w:val="28"/>
          <w:szCs w:val="28"/>
        </w:rPr>
      </w:pPr>
      <w:r>
        <w:rPr>
          <w:rFonts w:ascii="Times New Roman" w:hAnsi="Times New Roman" w:cs="Times New Roman"/>
          <w:sz w:val="28"/>
          <w:szCs w:val="28"/>
        </w:rPr>
        <w:t>В этом году помимо информации о состоянии кадровой ситуации специалистами аппарата Профсоюза предпринята попытка использовать статистическую информацию в целях выявления соответствия уровня кадрового обеспечения</w:t>
      </w:r>
      <w:r>
        <w:rPr>
          <w:rFonts w:ascii="Times New Roman" w:hAnsi="Times New Roman" w:cs="Times New Roman"/>
          <w:i/>
          <w:sz w:val="28"/>
          <w:szCs w:val="28"/>
        </w:rPr>
        <w:t xml:space="preserve">  </w:t>
      </w:r>
      <w:r>
        <w:rPr>
          <w:rFonts w:ascii="Times New Roman" w:hAnsi="Times New Roman" w:cs="Times New Roman"/>
          <w:sz w:val="28"/>
          <w:szCs w:val="28"/>
        </w:rPr>
        <w:t>требованиям к кадровым условиям реализации образовательных программ дошкольного образования в образовательных организациях, установленным федеральным государственным образовательным стандартом дошкольного образования (далее - Стандарт), утвержденным приказом Минобрнауки России от 17 октября 2013 г. N 1155 (зарегистрирован в Минюсте России 14 ноября 2013 г. N 30384).</w:t>
      </w:r>
    </w:p>
    <w:p w:rsidR="001C4979" w:rsidRDefault="001C4979">
      <w:pPr>
        <w:spacing w:after="0" w:line="100" w:lineRule="atLeast"/>
        <w:ind w:firstLine="567"/>
        <w:jc w:val="both"/>
        <w:rPr>
          <w:rFonts w:ascii="Times New Roman" w:eastAsia="Times New Roman" w:hAnsi="Times New Roman" w:cs="Times New Roman"/>
          <w:b/>
          <w:sz w:val="28"/>
          <w:szCs w:val="28"/>
        </w:rPr>
      </w:pPr>
    </w:p>
    <w:p w:rsidR="001C4979" w:rsidRDefault="001C4979">
      <w:pPr>
        <w:spacing w:after="0" w:line="100" w:lineRule="atLeast"/>
        <w:ind w:firstLine="567"/>
        <w:jc w:val="center"/>
        <w:rPr>
          <w:rFonts w:ascii="Times New Roman" w:eastAsia="Times New Roman" w:hAnsi="Times New Roman" w:cs="Times New Roman"/>
          <w:sz w:val="28"/>
          <w:szCs w:val="28"/>
        </w:rPr>
      </w:pPr>
      <w:r>
        <w:rPr>
          <w:rFonts w:ascii="Times New Roman" w:eastAsia="Times New Roman" w:hAnsi="Times New Roman" w:cs="Times New Roman"/>
          <w:b/>
          <w:i/>
          <w:iCs/>
          <w:sz w:val="28"/>
          <w:szCs w:val="28"/>
        </w:rPr>
        <w:t>О кадровой ситуации в дошкольном образовании</w:t>
      </w:r>
    </w:p>
    <w:p w:rsidR="001C4979" w:rsidRDefault="00670004">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настоящее время </w:t>
      </w:r>
      <w:r w:rsidR="001C4979">
        <w:rPr>
          <w:rFonts w:ascii="Times New Roman" w:eastAsia="Times New Roman" w:hAnsi="Times New Roman" w:cs="Times New Roman"/>
          <w:sz w:val="28"/>
          <w:szCs w:val="28"/>
        </w:rPr>
        <w:t xml:space="preserve">в системе российского дошкольного образования в статистическое наблюдение за деятельностью организаций, осуществляющих образовательную деятельность по образовательным программам дошкольного образования, присмотр и уход за детьми включены восемь различных видов учетных единиц, которые можно объединить в две укрупненные группы: </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дошкольные образовательные организации (включая обособленные подразделения (филиалы) дошкольной образовательной организации, общеобразовательной организации, профессиональной образовательной организации  и образовательной организации высшего образования), являющиеся самостоятельными юридическими лицами, численность которых на 01.01.2017 года составляла 41 957единиц;</w:t>
      </w:r>
    </w:p>
    <w:p w:rsidR="001C4979" w:rsidRDefault="001C4979">
      <w:pPr>
        <w:spacing w:after="0" w:line="100" w:lineRule="atLeast"/>
        <w:ind w:firstLine="567"/>
        <w:jc w:val="both"/>
        <w:rPr>
          <w:rFonts w:ascii="Times New Roman" w:hAnsi="Times New Roman" w:cs="Times New Roman"/>
          <w:sz w:val="28"/>
          <w:szCs w:val="28"/>
        </w:rPr>
      </w:pPr>
      <w:r>
        <w:rPr>
          <w:rFonts w:ascii="Times New Roman" w:eastAsia="Times New Roman" w:hAnsi="Times New Roman" w:cs="Times New Roman"/>
          <w:sz w:val="28"/>
          <w:szCs w:val="28"/>
        </w:rPr>
        <w:t xml:space="preserve"> подразделения (группы), осуществляющие свою деятельность по образовательным программам дошкольного образования, присмотр и уход за детьми, организованные при общеобразовательной организации, профессиональной образовательной организации, организации высшего образования, организации  дополнительного образования детей и ином юридическом лице, численность которых на 01.01.2017 года составляла 11 008 единиц. </w:t>
      </w:r>
    </w:p>
    <w:p w:rsidR="001C4979" w:rsidRDefault="001C4979">
      <w:pPr>
        <w:spacing w:after="0" w:line="100" w:lineRule="atLeast"/>
        <w:ind w:firstLine="567"/>
        <w:jc w:val="both"/>
        <w:rPr>
          <w:rFonts w:ascii="Times New Roman" w:eastAsia="Times New Roman" w:hAnsi="Times New Roman" w:cs="Times New Roman"/>
          <w:b/>
          <w:sz w:val="28"/>
          <w:szCs w:val="28"/>
        </w:rPr>
      </w:pPr>
      <w:r>
        <w:rPr>
          <w:rFonts w:ascii="Times New Roman" w:hAnsi="Times New Roman" w:cs="Times New Roman"/>
          <w:sz w:val="28"/>
          <w:szCs w:val="28"/>
        </w:rPr>
        <w:t xml:space="preserve">Организационная структура дошкольного образования в городских поселениях и сельской местности Российской Федерации характеризуется </w:t>
      </w:r>
      <w:r>
        <w:rPr>
          <w:rFonts w:ascii="Times New Roman" w:eastAsia="Times New Roman" w:hAnsi="Times New Roman" w:cs="Times New Roman"/>
          <w:sz w:val="28"/>
          <w:szCs w:val="28"/>
        </w:rPr>
        <w:t xml:space="preserve">продолжающимися изменениями, связанными с сокращением числа самостоятельных дошкольных образовательных организаций и увеличением числа подразделений (групп), реализующих образовательные программы дошкольного образования. </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Так, на  01.01.2017</w:t>
      </w:r>
      <w:r>
        <w:rPr>
          <w:rFonts w:ascii="Times New Roman" w:eastAsia="Times New Roman" w:hAnsi="Times New Roman" w:cs="Times New Roman"/>
          <w:sz w:val="28"/>
          <w:szCs w:val="28"/>
        </w:rPr>
        <w:t xml:space="preserve">  года в Российской Федерации функционировало  </w:t>
      </w:r>
      <w:r>
        <w:rPr>
          <w:rFonts w:ascii="Times New Roman" w:eastAsia="Times New Roman" w:hAnsi="Times New Roman" w:cs="Times New Roman"/>
          <w:b/>
          <w:sz w:val="28"/>
          <w:szCs w:val="28"/>
        </w:rPr>
        <w:t xml:space="preserve">38 362 </w:t>
      </w:r>
      <w:r>
        <w:rPr>
          <w:rFonts w:ascii="Times New Roman" w:eastAsia="Times New Roman" w:hAnsi="Times New Roman" w:cs="Times New Roman"/>
          <w:sz w:val="28"/>
          <w:szCs w:val="28"/>
        </w:rPr>
        <w:t xml:space="preserve">самостоятельных дошкольных образовательных организаций, являющихся юридическими лицами, что на 1 171 единиц меньше, чем в предыдущем  2015 году. За период 2013-2016 годы - сокращение составило 11%. </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Следует отметить, что за десятилетний период с 2006 по 2016 год осуществления Профсоюзом анализа федерального статистического наблюдения за деятельностью дошкольных образовательных организаций (форма Росстата России № 85-К) сокращение числа самостоятельных образовательных организаций составило </w:t>
      </w:r>
      <w:r>
        <w:rPr>
          <w:rFonts w:ascii="Times New Roman" w:eastAsia="Times New Roman" w:hAnsi="Times New Roman" w:cs="Times New Roman"/>
          <w:b/>
          <w:sz w:val="28"/>
          <w:szCs w:val="28"/>
        </w:rPr>
        <w:t xml:space="preserve">16% </w:t>
      </w:r>
      <w:r>
        <w:rPr>
          <w:rFonts w:ascii="Times New Roman" w:eastAsia="Times New Roman" w:hAnsi="Times New Roman" w:cs="Times New Roman"/>
          <w:sz w:val="28"/>
          <w:szCs w:val="28"/>
        </w:rPr>
        <w:t xml:space="preserve">(число самостоятельных образовательных организаций в 2006 г. составляло - 45 696). Это означает, что сокращение происходило   ежегодно в среднем на </w:t>
      </w:r>
      <w:r>
        <w:rPr>
          <w:rFonts w:ascii="Times New Roman" w:eastAsia="Times New Roman" w:hAnsi="Times New Roman" w:cs="Times New Roman"/>
          <w:b/>
          <w:sz w:val="28"/>
          <w:szCs w:val="28"/>
        </w:rPr>
        <w:t>746</w:t>
      </w:r>
      <w:r w:rsidR="00670004">
        <w:rPr>
          <w:rFonts w:ascii="Times New Roman" w:eastAsia="Times New Roman" w:hAnsi="Times New Roman" w:cs="Times New Roman"/>
          <w:sz w:val="28"/>
          <w:szCs w:val="28"/>
        </w:rPr>
        <w:t xml:space="preserve"> единиц.</w:t>
      </w:r>
    </w:p>
    <w:p w:rsidR="001C4979" w:rsidRDefault="001C4979">
      <w:pPr>
        <w:spacing w:after="0" w:line="100" w:lineRule="atLeast"/>
        <w:ind w:firstLine="567"/>
        <w:jc w:val="both"/>
        <w:rPr>
          <w:rFonts w:ascii="Times New Roman" w:hAnsi="Times New Roman" w:cs="Times New Roman"/>
          <w:sz w:val="28"/>
          <w:szCs w:val="28"/>
        </w:rPr>
      </w:pPr>
      <w:r>
        <w:rPr>
          <w:rFonts w:ascii="Times New Roman" w:eastAsia="Times New Roman" w:hAnsi="Times New Roman" w:cs="Times New Roman"/>
          <w:sz w:val="28"/>
          <w:szCs w:val="28"/>
        </w:rPr>
        <w:t xml:space="preserve">Отдельно обособленных подразделений организаций (филиалов), осуществляющих образовательную деятельность по образовательным программам дошкольного образования, присмотр и уход за детьми, насчитывалось </w:t>
      </w:r>
      <w:r>
        <w:rPr>
          <w:rFonts w:ascii="Times New Roman" w:eastAsia="Times New Roman" w:hAnsi="Times New Roman" w:cs="Times New Roman"/>
          <w:b/>
          <w:sz w:val="28"/>
          <w:szCs w:val="28"/>
        </w:rPr>
        <w:t>9 814</w:t>
      </w:r>
      <w:r>
        <w:rPr>
          <w:rFonts w:ascii="Times New Roman" w:eastAsia="Times New Roman" w:hAnsi="Times New Roman" w:cs="Times New Roman"/>
          <w:sz w:val="28"/>
          <w:szCs w:val="28"/>
        </w:rPr>
        <w:t xml:space="preserve"> единиц. За период 2013 - 2016  годы</w:t>
      </w:r>
      <w:r>
        <w:rPr>
          <w:rFonts w:ascii="Times New Roman" w:hAnsi="Times New Roman" w:cs="Times New Roman"/>
          <w:sz w:val="28"/>
          <w:szCs w:val="28"/>
        </w:rPr>
        <w:t>:</w:t>
      </w:r>
      <w:r>
        <w:rPr>
          <w:rFonts w:ascii="Times New Roman" w:eastAsia="Times New Roman" w:hAnsi="Times New Roman" w:cs="Times New Roman"/>
          <w:sz w:val="28"/>
          <w:szCs w:val="28"/>
        </w:rPr>
        <w:t xml:space="preserve">  </w:t>
      </w:r>
    </w:p>
    <w:p w:rsidR="001C4979" w:rsidRDefault="001C4979">
      <w:pPr>
        <w:spacing w:after="0" w:line="100" w:lineRule="atLeast"/>
        <w:ind w:firstLine="567"/>
        <w:jc w:val="both"/>
        <w:rPr>
          <w:rFonts w:ascii="Times New Roman" w:hAnsi="Times New Roman" w:cs="Times New Roman"/>
          <w:sz w:val="28"/>
          <w:szCs w:val="28"/>
        </w:rPr>
      </w:pPr>
      <w:r>
        <w:rPr>
          <w:rFonts w:ascii="Times New Roman" w:hAnsi="Times New Roman" w:cs="Times New Roman"/>
          <w:sz w:val="28"/>
          <w:szCs w:val="28"/>
        </w:rPr>
        <w:t>- на 69% увеличилось число обособленных подразделений (филиалов) дошкольных образовательных организаций и на 01.01.2017 функционировало 1357 единиц;</w:t>
      </w:r>
    </w:p>
    <w:p w:rsidR="001C4979" w:rsidRDefault="001C4979">
      <w:pPr>
        <w:spacing w:after="0" w:line="100" w:lineRule="atLeast"/>
        <w:ind w:firstLine="567"/>
        <w:jc w:val="both"/>
        <w:rPr>
          <w:rFonts w:ascii="Times New Roman" w:hAnsi="Times New Roman" w:cs="Times New Roman"/>
          <w:sz w:val="28"/>
          <w:szCs w:val="28"/>
        </w:rPr>
      </w:pPr>
      <w:r>
        <w:rPr>
          <w:rFonts w:ascii="Times New Roman" w:hAnsi="Times New Roman" w:cs="Times New Roman"/>
          <w:sz w:val="28"/>
          <w:szCs w:val="28"/>
        </w:rPr>
        <w:t>- на  39% увеличилось число обособленных подразделений (филиалов) общеобразовательных организаций и на 01.01.2017 функционировало  2215 единицы.</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hAnsi="Times New Roman" w:cs="Times New Roman"/>
          <w:sz w:val="28"/>
          <w:szCs w:val="28"/>
        </w:rPr>
        <w:t xml:space="preserve">Таким образом, </w:t>
      </w:r>
      <w:r>
        <w:rPr>
          <w:rFonts w:ascii="Times New Roman" w:eastAsia="Times New Roman" w:hAnsi="Times New Roman" w:cs="Times New Roman"/>
          <w:sz w:val="28"/>
          <w:szCs w:val="28"/>
        </w:rPr>
        <w:t xml:space="preserve">на </w:t>
      </w:r>
      <w:r>
        <w:rPr>
          <w:rFonts w:ascii="Times New Roman" w:hAnsi="Times New Roman" w:cs="Times New Roman"/>
          <w:sz w:val="28"/>
          <w:szCs w:val="28"/>
        </w:rPr>
        <w:t xml:space="preserve">01.01.2017 общее количество  </w:t>
      </w:r>
      <w:r>
        <w:rPr>
          <w:rFonts w:ascii="Times New Roman" w:eastAsia="Times New Roman" w:hAnsi="Times New Roman" w:cs="Times New Roman"/>
          <w:sz w:val="28"/>
          <w:szCs w:val="28"/>
        </w:rPr>
        <w:t xml:space="preserve">самостоятельных образовательных организаций (включая обособленные подразделения организаций (филиалы) </w:t>
      </w:r>
      <w:r>
        <w:rPr>
          <w:rFonts w:ascii="Times New Roman" w:hAnsi="Times New Roman" w:cs="Times New Roman"/>
          <w:sz w:val="28"/>
          <w:szCs w:val="28"/>
        </w:rPr>
        <w:t xml:space="preserve">составило  </w:t>
      </w:r>
      <w:r>
        <w:rPr>
          <w:rFonts w:ascii="Times New Roman" w:hAnsi="Times New Roman" w:cs="Times New Roman"/>
          <w:b/>
          <w:sz w:val="28"/>
          <w:szCs w:val="28"/>
        </w:rPr>
        <w:t>41 957</w:t>
      </w:r>
      <w:r>
        <w:rPr>
          <w:rFonts w:ascii="Times New Roman" w:hAnsi="Times New Roman" w:cs="Times New Roman"/>
          <w:sz w:val="28"/>
          <w:szCs w:val="28"/>
        </w:rPr>
        <w:t xml:space="preserve"> единиц, при этом  </w:t>
      </w:r>
      <w:r>
        <w:rPr>
          <w:rFonts w:ascii="Times New Roman" w:eastAsia="Times New Roman" w:hAnsi="Times New Roman" w:cs="Times New Roman"/>
          <w:sz w:val="28"/>
          <w:szCs w:val="28"/>
        </w:rPr>
        <w:t xml:space="preserve">в городских поселениях - </w:t>
      </w:r>
      <w:r>
        <w:rPr>
          <w:rFonts w:ascii="Times New Roman" w:eastAsia="Times New Roman" w:hAnsi="Times New Roman" w:cs="Times New Roman"/>
          <w:b/>
          <w:sz w:val="28"/>
          <w:szCs w:val="28"/>
        </w:rPr>
        <w:t>24 995</w:t>
      </w:r>
      <w:r>
        <w:rPr>
          <w:rFonts w:ascii="Times New Roman" w:eastAsia="Times New Roman" w:hAnsi="Times New Roman" w:cs="Times New Roman"/>
          <w:sz w:val="28"/>
          <w:szCs w:val="28"/>
        </w:rPr>
        <w:t xml:space="preserve"> единиц, в сельской местности - </w:t>
      </w:r>
      <w:r>
        <w:rPr>
          <w:rFonts w:ascii="Times New Roman" w:eastAsia="Times New Roman" w:hAnsi="Times New Roman" w:cs="Times New Roman"/>
          <w:b/>
          <w:sz w:val="28"/>
          <w:szCs w:val="28"/>
        </w:rPr>
        <w:t>14 476</w:t>
      </w:r>
      <w:r>
        <w:rPr>
          <w:rFonts w:ascii="Times New Roman" w:eastAsia="Times New Roman" w:hAnsi="Times New Roman" w:cs="Times New Roman"/>
          <w:sz w:val="28"/>
          <w:szCs w:val="28"/>
        </w:rPr>
        <w:t>. Число самостоятельных образовательных организаций в сельской местности за период 2013 – 2016 сократилось на 17%, а в городских поселениях - на 7%. Это отражает прежний значительно больший масштаб  сокращения самостоятельных дошкольных образовательных организаций в сельской местности, чем в городских поселениях.</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Увеличение подразделений (групп), осуществляющих свою деятельность по образовательным программам дошкольного образования, присмотр и уход за детьми, в отличие от сокращения числа самостоятельных дошкольных образовательных организаций, имеет незначительную тенденцию, за исключением </w:t>
      </w:r>
      <w:r>
        <w:rPr>
          <w:rFonts w:ascii="Times New Roman" w:hAnsi="Times New Roman" w:cs="Times New Roman"/>
          <w:sz w:val="28"/>
          <w:szCs w:val="28"/>
        </w:rPr>
        <w:t xml:space="preserve">роста на 35% числа подразделений (групп) общеобразовательных организаций, осуществляющих образовательную деятельность по образовательным программам дошкольного образования, присмотр и уход за детьми и достигло к концу  2016 года - </w:t>
      </w:r>
      <w:r>
        <w:rPr>
          <w:rFonts w:ascii="Times New Roman" w:hAnsi="Times New Roman" w:cs="Times New Roman"/>
          <w:b/>
          <w:sz w:val="28"/>
          <w:szCs w:val="28"/>
        </w:rPr>
        <w:t>10 736</w:t>
      </w:r>
      <w:r>
        <w:rPr>
          <w:rFonts w:ascii="Times New Roman" w:hAnsi="Times New Roman" w:cs="Times New Roman"/>
          <w:sz w:val="28"/>
          <w:szCs w:val="28"/>
        </w:rPr>
        <w:t xml:space="preserve"> единиц. В таблице 2 отражена тенденция увеличения числа других </w:t>
      </w:r>
      <w:r>
        <w:rPr>
          <w:rFonts w:ascii="Times New Roman" w:eastAsia="Times New Roman" w:hAnsi="Times New Roman" w:cs="Times New Roman"/>
          <w:sz w:val="28"/>
          <w:szCs w:val="28"/>
        </w:rPr>
        <w:t>структурных единиц дошкольного образования, как в городских поселениях, так и в сельской местности</w:t>
      </w:r>
      <w:r>
        <w:rPr>
          <w:rFonts w:ascii="Times New Roman" w:hAnsi="Times New Roman" w:cs="Times New Roman"/>
          <w:sz w:val="28"/>
          <w:szCs w:val="28"/>
        </w:rPr>
        <w:t xml:space="preserve">.  </w:t>
      </w:r>
    </w:p>
    <w:p w:rsidR="001C4979" w:rsidRDefault="001C4979">
      <w:pPr>
        <w:spacing w:after="0" w:line="100" w:lineRule="atLeast"/>
        <w:ind w:firstLine="567"/>
        <w:jc w:val="both"/>
        <w:rPr>
          <w:rFonts w:ascii="Times New Roman" w:eastAsia="Times New Roman" w:hAnsi="Times New Roman" w:cs="Times New Roman"/>
          <w:sz w:val="28"/>
          <w:szCs w:val="28"/>
        </w:rPr>
      </w:pP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уже раньше отмечал Профсоюз, осуществление статистического учета за деятельностью всех видов структурных единиц дошкольного образования, реализующих общеобразовательные программы дошкольного образования, позволяет учитывать темпы роста и (или) сокращения российской системы дошкольного образования, соизмеряя с темпами увеличения охвата детей дошкольным образованием.</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Анализ численности воспитанников, охваченных дошкольных образованием, проведен с учетом всех видов структурных единиц дошкольного образования, реализующих общеобразовательные программы дошкольного образования.</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 численность воспитанников в дошкольных образовательных организациях, включая обособленные подразделения (филиалы), без организаций на капитальном ремонте и организаций,  деятельность которых приостановлена (согласно данным формы 85-К Росстата - 41 784 единиц), на конец отчетного периода составляла более </w:t>
      </w:r>
      <w:r>
        <w:rPr>
          <w:rFonts w:ascii="Times New Roman" w:eastAsia="Times New Roman" w:hAnsi="Times New Roman" w:cs="Times New Roman"/>
          <w:b/>
          <w:sz w:val="28"/>
          <w:szCs w:val="28"/>
        </w:rPr>
        <w:t>6, 5 млн. детей</w:t>
      </w:r>
      <w:r>
        <w:rPr>
          <w:rFonts w:ascii="Times New Roman" w:eastAsia="Times New Roman" w:hAnsi="Times New Roman" w:cs="Times New Roman"/>
          <w:sz w:val="28"/>
          <w:szCs w:val="28"/>
        </w:rPr>
        <w:t xml:space="preserve">. При этом в дошкольных образовательных организациях городских поселений воспитывается более  </w:t>
      </w:r>
      <w:r>
        <w:rPr>
          <w:rFonts w:ascii="Times New Roman" w:eastAsia="Times New Roman" w:hAnsi="Times New Roman" w:cs="Times New Roman"/>
          <w:b/>
          <w:sz w:val="28"/>
          <w:szCs w:val="28"/>
        </w:rPr>
        <w:t>5,3 млн. детей</w:t>
      </w:r>
      <w:r>
        <w:rPr>
          <w:rFonts w:ascii="Times New Roman" w:eastAsia="Times New Roman" w:hAnsi="Times New Roman" w:cs="Times New Roman"/>
          <w:sz w:val="28"/>
          <w:szCs w:val="28"/>
        </w:rPr>
        <w:t xml:space="preserve">, в сельской местности более - </w:t>
      </w:r>
      <w:r>
        <w:rPr>
          <w:rFonts w:ascii="Times New Roman" w:eastAsia="Times New Roman" w:hAnsi="Times New Roman" w:cs="Times New Roman"/>
          <w:b/>
          <w:sz w:val="28"/>
          <w:szCs w:val="28"/>
        </w:rPr>
        <w:t>1, 2 млн. детей</w:t>
      </w:r>
      <w:r>
        <w:rPr>
          <w:rFonts w:ascii="Times New Roman" w:eastAsia="Times New Roman" w:hAnsi="Times New Roman" w:cs="Times New Roman"/>
          <w:sz w:val="28"/>
          <w:szCs w:val="28"/>
        </w:rPr>
        <w:t xml:space="preserve">. </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Численность воспитанников в подразделениях (группах), осуществляющих свою деятельность по образовательным программам дошкольного образования, присмотр и уход за детьми (11 008 единиц),  на конец отчетного периода составляла более 800 тысяч детей, при этом в городских поселениях в них воспитывалось около 600 тысяч детей, а  в сельской местности – 241, 3 человек.</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Однако, в подразделениях (группах) при сравнении численности  воспитанников с количеством мест выявлена другая ситуация и они  функционируют в условиях, при которых число мест превышает численность детей на 4%. </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образом, в функционирующих на 01.01.2017 года организациях, осуществляющих образовательную деятельность по образовательным программам дошкольного образования, присмотр и уход за детьми воспитывается более </w:t>
      </w:r>
      <w:r>
        <w:rPr>
          <w:rFonts w:ascii="Times New Roman" w:eastAsia="Times New Roman" w:hAnsi="Times New Roman" w:cs="Times New Roman"/>
          <w:b/>
          <w:sz w:val="28"/>
          <w:szCs w:val="28"/>
        </w:rPr>
        <w:t>7 млн. детей</w:t>
      </w:r>
      <w:r>
        <w:rPr>
          <w:rFonts w:ascii="Times New Roman" w:eastAsia="Times New Roman" w:hAnsi="Times New Roman" w:cs="Times New Roman"/>
          <w:sz w:val="28"/>
          <w:szCs w:val="28"/>
        </w:rPr>
        <w:t xml:space="preserve">. </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связи с этим Профсоюз отмечает, что уже десятилетие в сфере дошкольного образования сохраняется рост интенсивности условий функционирования организаций, осуществляющих свою деятельность по образовательным программам дошкольного образования,  присмотр и уход за детьми:</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если в 2007 году сеть учреждений в системе дошкольного образования насчитывала 52 179 единицы, в которых воспитывалось 4,9 млн. детей дошкольного возраста, то на 1.01.2017 г. организаций, осуществляющих свою деятельность по образовательным программам дошкольного образования,  присмотр и уход за детьми  насчитывается уже 49 370 единиц, которые призваны обеспечить получение дошкольного образования уже более 7 млн. детей;</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 самостоятельных дошкольных образовательных организациях по-прежнему воспитывается 89% детей дошкольного возраста из общего количества воспитанников,  охваченных  дошкольным образованием, а в подразделениях (группах) - 11%;</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 1</w:t>
      </w:r>
      <w:r w:rsidR="003425B4">
        <w:rPr>
          <w:rFonts w:ascii="Times New Roman" w:eastAsia="Times New Roman" w:hAnsi="Times New Roman" w:cs="Times New Roman"/>
          <w:sz w:val="28"/>
          <w:szCs w:val="28"/>
        </w:rPr>
        <w:t>00 мест приходится в  среднем 1</w:t>
      </w:r>
      <w:r>
        <w:rPr>
          <w:rFonts w:ascii="Times New Roman" w:eastAsia="Times New Roman" w:hAnsi="Times New Roman" w:cs="Times New Roman"/>
          <w:sz w:val="28"/>
          <w:szCs w:val="28"/>
        </w:rPr>
        <w:t>05 детей, в городе - 108</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детей, а в селе - 93; </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дошкольных образовательных организаций, в которых численность детей превышает число мест, на 01.01.2017 года насчитывалось 19 017 единиц, из них в городских поселениях - 14 337 единиц, в сельской местности - 4 680единиц; </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сравнение численности воспитанников с количеством мест в указанных выше организациях выявило, что 45,5% дошкольных образовательных организаций функционируют в условиях, при  которых численность детей превышает число мест. При этом в городских поселениях таких дошкольных организаций более 56%, а в сельской местности около 29%. Это означает, что  более 5% (или каждый 20-й воспитанник), посещая эти  дошкольные образовательные организации, в случае 100%-ого посещения групп детьми, могут лишиться места в ДОУ;</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увеличивается численность воспитанников с ограниченными возможностями здоровья и составляет в </w:t>
      </w:r>
      <w:r w:rsidR="003425B4">
        <w:rPr>
          <w:rFonts w:ascii="Times New Roman" w:eastAsia="Times New Roman" w:hAnsi="Times New Roman" w:cs="Times New Roman"/>
          <w:sz w:val="28"/>
          <w:szCs w:val="28"/>
        </w:rPr>
        <w:t xml:space="preserve">настоящее время - </w:t>
      </w:r>
      <w:r>
        <w:rPr>
          <w:rFonts w:ascii="Times New Roman" w:eastAsia="Times New Roman" w:hAnsi="Times New Roman" w:cs="Times New Roman"/>
          <w:sz w:val="28"/>
          <w:szCs w:val="28"/>
        </w:rPr>
        <w:t>403 637 человек;</w:t>
      </w:r>
    </w:p>
    <w:p w:rsidR="001C4979" w:rsidRDefault="001C4979">
      <w:pPr>
        <w:spacing w:after="0" w:line="100" w:lineRule="atLeast"/>
        <w:ind w:firstLine="567"/>
        <w:jc w:val="both"/>
        <w:rPr>
          <w:rFonts w:ascii="Times New Roman" w:hAnsi="Times New Roman" w:cs="Times New Roman"/>
          <w:sz w:val="28"/>
          <w:szCs w:val="28"/>
        </w:rPr>
      </w:pPr>
      <w:r>
        <w:rPr>
          <w:rFonts w:ascii="Times New Roman" w:eastAsia="Times New Roman" w:hAnsi="Times New Roman" w:cs="Times New Roman"/>
          <w:sz w:val="28"/>
          <w:szCs w:val="28"/>
        </w:rPr>
        <w:t>- появление в организациях детей инвалидов, численность которых составляет 67 279 человек.</w:t>
      </w:r>
    </w:p>
    <w:p w:rsidR="001C4979" w:rsidRDefault="001C4979">
      <w:pPr>
        <w:spacing w:after="0" w:line="100" w:lineRule="atLeast"/>
        <w:ind w:firstLine="567"/>
        <w:jc w:val="both"/>
        <w:rPr>
          <w:rFonts w:ascii="Times New Roman" w:hAnsi="Times New Roman" w:cs="Times New Roman"/>
          <w:sz w:val="28"/>
          <w:szCs w:val="28"/>
        </w:rPr>
      </w:pPr>
      <w:r>
        <w:rPr>
          <w:rFonts w:ascii="Times New Roman" w:hAnsi="Times New Roman" w:cs="Times New Roman"/>
          <w:sz w:val="28"/>
          <w:szCs w:val="28"/>
        </w:rPr>
        <w:t>Необходимо обратить внимание на то, что решение проблем с наличием мест для одной возрастной категории детей дошкольного возраста с 3 до 7 лет, осуществляемое  за счет сокращения мест для другой возрастной категории дошкольников в возрасте от 0 до  трех лет,  не способствовало  сниже</w:t>
      </w:r>
      <w:r>
        <w:rPr>
          <w:rFonts w:ascii="Times New Roman" w:eastAsia="Times New Roman" w:hAnsi="Times New Roman" w:cs="Times New Roman"/>
          <w:sz w:val="28"/>
          <w:szCs w:val="28"/>
        </w:rPr>
        <w:t>нию интенсивности условий функционирования организаций, осуществляющих  свою деятельность по образовательным программам дошкольного образования,  присмотр и уход за детьми. Это  привело к возникновению диспропорции комплектов возрастных групп в дошкольных образовательных организациях</w:t>
      </w:r>
      <w:r>
        <w:rPr>
          <w:rFonts w:ascii="Times New Roman" w:hAnsi="Times New Roman" w:cs="Times New Roman"/>
          <w:sz w:val="28"/>
          <w:szCs w:val="28"/>
        </w:rPr>
        <w:t xml:space="preserve">. </w:t>
      </w:r>
    </w:p>
    <w:p w:rsidR="001C4979" w:rsidRDefault="001C4979">
      <w:pPr>
        <w:spacing w:after="0" w:line="100" w:lineRule="atLeast"/>
        <w:ind w:firstLine="567"/>
        <w:jc w:val="both"/>
        <w:rPr>
          <w:rFonts w:ascii="Times New Roman" w:hAnsi="Times New Roman" w:cs="Times New Roman"/>
          <w:sz w:val="28"/>
          <w:szCs w:val="28"/>
        </w:rPr>
      </w:pPr>
      <w:r>
        <w:rPr>
          <w:rFonts w:ascii="Times New Roman" w:hAnsi="Times New Roman" w:cs="Times New Roman"/>
          <w:sz w:val="28"/>
          <w:szCs w:val="28"/>
        </w:rPr>
        <w:t xml:space="preserve">Численность воспитанников по возрасту неравномерна: растет численность детей в возрасте от года, достигая пикового (самого многочисленного) значения численности воспитанников  в возрасте 4 года, а численность детей в возрасте 5 и 6 лет уже снижается. </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Численность педагогических работников</w:t>
      </w:r>
      <w:r>
        <w:rPr>
          <w:rFonts w:ascii="Times New Roman" w:eastAsia="Times New Roman" w:hAnsi="Times New Roman" w:cs="Times New Roman"/>
          <w:sz w:val="28"/>
          <w:szCs w:val="28"/>
        </w:rPr>
        <w:t xml:space="preserve"> дошкольных образовательных организаций, осуществляющих образовательную деятельность по образовательным программам дошкольного образования, присмотр и уход за детьми.</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десятилетний период с 01.01.2007  по 01.01. 2017 года в Российской Федерации численность педагогических работников увеличилась с 609,1 до </w:t>
      </w:r>
      <w:r>
        <w:rPr>
          <w:rFonts w:ascii="Times New Roman" w:eastAsia="Times New Roman" w:hAnsi="Times New Roman" w:cs="Times New Roman"/>
          <w:b/>
          <w:sz w:val="28"/>
          <w:szCs w:val="28"/>
        </w:rPr>
        <w:t>656,1</w:t>
      </w:r>
      <w:r>
        <w:rPr>
          <w:rFonts w:ascii="Times New Roman" w:eastAsia="Times New Roman" w:hAnsi="Times New Roman" w:cs="Times New Roman"/>
          <w:sz w:val="28"/>
          <w:szCs w:val="28"/>
        </w:rPr>
        <w:t xml:space="preserve"> тыс.</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человек, или на 47,0</w:t>
      </w:r>
      <w:r w:rsidR="003425B4">
        <w:rPr>
          <w:rFonts w:ascii="Times New Roman" w:eastAsia="Times New Roman" w:hAnsi="Times New Roman" w:cs="Times New Roman"/>
          <w:sz w:val="28"/>
          <w:szCs w:val="28"/>
        </w:rPr>
        <w:t xml:space="preserve"> тыс. человек,  или почти 7 %, </w:t>
      </w:r>
      <w:r>
        <w:rPr>
          <w:rFonts w:ascii="Times New Roman" w:eastAsia="Times New Roman" w:hAnsi="Times New Roman" w:cs="Times New Roman"/>
          <w:sz w:val="28"/>
          <w:szCs w:val="28"/>
        </w:rPr>
        <w:t xml:space="preserve">в том числе в городских поселениях с 480,9 тыс. человек до </w:t>
      </w:r>
      <w:r>
        <w:rPr>
          <w:rFonts w:ascii="Times New Roman" w:eastAsia="Times New Roman" w:hAnsi="Times New Roman" w:cs="Times New Roman"/>
          <w:b/>
          <w:sz w:val="28"/>
          <w:szCs w:val="28"/>
        </w:rPr>
        <w:t>515,8</w:t>
      </w:r>
      <w:r>
        <w:rPr>
          <w:rFonts w:ascii="Times New Roman" w:eastAsia="Times New Roman" w:hAnsi="Times New Roman" w:cs="Times New Roman"/>
          <w:sz w:val="28"/>
          <w:szCs w:val="28"/>
        </w:rPr>
        <w:t xml:space="preserve"> тыс. человек, на 34,9 тысяч человек или на 5%,  в сельской местности - с </w:t>
      </w:r>
      <w:r>
        <w:rPr>
          <w:rFonts w:ascii="Times New Roman" w:eastAsia="Times New Roman" w:hAnsi="Times New Roman" w:cs="Times New Roman"/>
          <w:b/>
          <w:sz w:val="28"/>
          <w:szCs w:val="28"/>
        </w:rPr>
        <w:t>128,2</w:t>
      </w:r>
      <w:r>
        <w:rPr>
          <w:rFonts w:ascii="Times New Roman" w:eastAsia="Times New Roman" w:hAnsi="Times New Roman" w:cs="Times New Roman"/>
          <w:sz w:val="28"/>
          <w:szCs w:val="28"/>
        </w:rPr>
        <w:t xml:space="preserve"> до </w:t>
      </w:r>
      <w:r>
        <w:rPr>
          <w:rFonts w:ascii="Times New Roman" w:eastAsia="Times New Roman" w:hAnsi="Times New Roman" w:cs="Times New Roman"/>
          <w:b/>
          <w:sz w:val="28"/>
          <w:szCs w:val="28"/>
        </w:rPr>
        <w:t>140,4</w:t>
      </w:r>
      <w:r>
        <w:rPr>
          <w:rFonts w:ascii="Times New Roman" w:eastAsia="Times New Roman" w:hAnsi="Times New Roman" w:cs="Times New Roman"/>
          <w:sz w:val="28"/>
          <w:szCs w:val="28"/>
        </w:rPr>
        <w:t xml:space="preserve"> тыс. человек, на 20,2 тыс.человек или  2%. </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2010 году наблюдалось снижение на 0,7 % общей численности педагогических работников, которое происходило при одновременном росте численности воспитателей и старших воспитателей и отражало организационные и содержательные изменения по численности музыкальных руководителей, педагогов-психологов, инструкторов по физической культуре, социальных педагогов, учителей-логопедов.</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Численность </w:t>
      </w:r>
      <w:r>
        <w:rPr>
          <w:rFonts w:ascii="Times New Roman" w:eastAsia="Times New Roman" w:hAnsi="Times New Roman" w:cs="Times New Roman"/>
          <w:b/>
          <w:i/>
          <w:sz w:val="28"/>
          <w:szCs w:val="28"/>
        </w:rPr>
        <w:t>воспитателей</w:t>
      </w:r>
      <w:r>
        <w:rPr>
          <w:rFonts w:ascii="Times New Roman" w:eastAsia="Times New Roman" w:hAnsi="Times New Roman" w:cs="Times New Roman"/>
          <w:sz w:val="28"/>
          <w:szCs w:val="28"/>
        </w:rPr>
        <w:t xml:space="preserve"> за весь десятилетний период постоянно увеличивалась и к концу 2016 года увеличение составило 13%. Следует отметить, что темп роста оказался более значительным в сельской местности - численность воспитателей увеличилась на 21%, а в городских поселениях - только 11, 4%. </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2007 по 2017 год аналогично произошло увеличение на 27% численности </w:t>
      </w:r>
      <w:r>
        <w:rPr>
          <w:rFonts w:ascii="Times New Roman" w:eastAsia="Times New Roman" w:hAnsi="Times New Roman" w:cs="Times New Roman"/>
          <w:b/>
          <w:i/>
          <w:sz w:val="28"/>
          <w:szCs w:val="28"/>
        </w:rPr>
        <w:t>старших воспитателей</w:t>
      </w:r>
      <w:r>
        <w:rPr>
          <w:rFonts w:ascii="Times New Roman" w:eastAsia="Times New Roman" w:hAnsi="Times New Roman" w:cs="Times New Roman"/>
          <w:sz w:val="28"/>
          <w:szCs w:val="28"/>
        </w:rPr>
        <w:t xml:space="preserve">, в сельской местности численность старших воспитателей увеличилась почти на 52%, с 2 723 до 5 630 тыс. человек, а в городских поселениях - только на 19%. </w:t>
      </w:r>
    </w:p>
    <w:p w:rsidR="001C4979" w:rsidRDefault="001C4979">
      <w:pPr>
        <w:spacing w:after="0" w:line="100" w:lineRule="atLeast"/>
        <w:ind w:firstLine="567"/>
        <w:jc w:val="both"/>
        <w:rPr>
          <w:rFonts w:ascii="Times New Roman" w:eastAsia="Times New Roman" w:hAnsi="Times New Roman" w:cs="Times New Roman"/>
          <w:b/>
          <w:i/>
          <w:sz w:val="28"/>
          <w:szCs w:val="28"/>
        </w:rPr>
      </w:pPr>
      <w:r>
        <w:rPr>
          <w:rFonts w:ascii="Times New Roman" w:eastAsia="Times New Roman" w:hAnsi="Times New Roman" w:cs="Times New Roman"/>
          <w:sz w:val="28"/>
          <w:szCs w:val="28"/>
        </w:rPr>
        <w:t>К концу 2016 года также увеличилась численность:</w:t>
      </w:r>
    </w:p>
    <w:p w:rsidR="001C4979" w:rsidRDefault="001C4979">
      <w:pPr>
        <w:spacing w:after="0" w:line="100" w:lineRule="atLeast"/>
        <w:ind w:firstLine="567"/>
        <w:jc w:val="both"/>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музыкальных руководителей</w:t>
      </w:r>
      <w:r>
        <w:rPr>
          <w:rFonts w:ascii="Times New Roman" w:eastAsia="Times New Roman" w:hAnsi="Times New Roman" w:cs="Times New Roman"/>
          <w:sz w:val="28"/>
          <w:szCs w:val="28"/>
        </w:rPr>
        <w:t xml:space="preserve"> в целом на 4%, в городских поселениях - почти на 5%, в сельской местности лишь на 1%, с 10 045 до 10 567 тыс.человек;</w:t>
      </w:r>
    </w:p>
    <w:p w:rsidR="001C4979" w:rsidRDefault="001C4979">
      <w:pPr>
        <w:spacing w:after="0" w:line="100" w:lineRule="atLeast"/>
        <w:ind w:firstLine="567"/>
        <w:jc w:val="both"/>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инструкторов по физической культуре</w:t>
      </w:r>
      <w:r>
        <w:rPr>
          <w:rFonts w:ascii="Times New Roman" w:eastAsia="Times New Roman" w:hAnsi="Times New Roman" w:cs="Times New Roman"/>
          <w:sz w:val="28"/>
          <w:szCs w:val="28"/>
        </w:rPr>
        <w:t xml:space="preserve"> в целом почти на 17%,  с 18 054 до 21 тыс. человек, в городских поселениях - почти на 15%, в сельской местности - на 25,6%;</w:t>
      </w:r>
    </w:p>
    <w:p w:rsidR="001C4979" w:rsidRDefault="001C4979">
      <w:pPr>
        <w:spacing w:after="0" w:line="100" w:lineRule="atLeast"/>
        <w:ind w:firstLine="567"/>
        <w:jc w:val="both"/>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учителей-логопедов</w:t>
      </w:r>
      <w:r>
        <w:rPr>
          <w:rFonts w:ascii="Times New Roman" w:eastAsia="Times New Roman" w:hAnsi="Times New Roman" w:cs="Times New Roman"/>
          <w:sz w:val="28"/>
          <w:szCs w:val="28"/>
        </w:rPr>
        <w:t xml:space="preserve"> - в целом  на 12%, с 25 807 до 29 455 тыс.человек в городских поселениях - только на 8,5%, в сельской местности - на 37,5%; </w:t>
      </w:r>
    </w:p>
    <w:p w:rsidR="001C4979" w:rsidRDefault="001C4979">
      <w:pPr>
        <w:spacing w:after="0" w:line="100" w:lineRule="atLeast"/>
        <w:ind w:firstLine="567"/>
        <w:jc w:val="both"/>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учителей-дефектологов</w:t>
      </w:r>
      <w:r>
        <w:rPr>
          <w:rFonts w:ascii="Times New Roman" w:eastAsia="Times New Roman" w:hAnsi="Times New Roman" w:cs="Times New Roman"/>
          <w:sz w:val="28"/>
          <w:szCs w:val="28"/>
        </w:rPr>
        <w:t xml:space="preserve"> - в целом  на 4,2%, в городских поселениях - почти на 5%, в сельской местности - на 49%, с 79 до 154 человек;</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педагогов-психологов - </w:t>
      </w:r>
      <w:r>
        <w:rPr>
          <w:rFonts w:ascii="Times New Roman" w:eastAsia="Times New Roman" w:hAnsi="Times New Roman" w:cs="Times New Roman"/>
          <w:sz w:val="28"/>
          <w:szCs w:val="28"/>
        </w:rPr>
        <w:t xml:space="preserve">с 13 818 до 15 446  или на 10,5%, в городских поселениях - на 4,5%, в сельской местности – на 42,2%. Следует отметить смену тенденции к увеличению численности педагогов-психологов, имевшейся в городских поселениях  в 2010 году (численность педагогов-психологов в 2010 году увеличилась с 12 398 до 13 421человек), на  тенденцию снижения  численности, которая проявилась на 01.01.2017, численность педагогов-психологов уменьшилась с 13 421 до 12 987 человек.  </w:t>
      </w:r>
    </w:p>
    <w:p w:rsidR="001C4979" w:rsidRDefault="001C4979">
      <w:pPr>
        <w:spacing w:after="0" w:line="100" w:lineRule="atLeast"/>
        <w:ind w:firstLine="567"/>
        <w:jc w:val="both"/>
        <w:rPr>
          <w:rFonts w:ascii="Times New Roman" w:eastAsia="Times New Roman" w:hAnsi="Times New Roman" w:cs="Times New Roman"/>
          <w:b/>
          <w:i/>
          <w:sz w:val="28"/>
          <w:szCs w:val="28"/>
        </w:rPr>
      </w:pPr>
      <w:r>
        <w:rPr>
          <w:rFonts w:ascii="Times New Roman" w:eastAsia="Times New Roman" w:hAnsi="Times New Roman" w:cs="Times New Roman"/>
          <w:sz w:val="28"/>
          <w:szCs w:val="28"/>
        </w:rPr>
        <w:t xml:space="preserve">За весь десятилетний период постоянно нестабильной была  численность: </w:t>
      </w:r>
    </w:p>
    <w:p w:rsidR="001C4979" w:rsidRDefault="001C4979">
      <w:pPr>
        <w:spacing w:after="0" w:line="100" w:lineRule="atLeast"/>
        <w:ind w:firstLine="567"/>
        <w:jc w:val="both"/>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социальных педагогов</w:t>
      </w:r>
      <w:r>
        <w:rPr>
          <w:rFonts w:ascii="Times New Roman" w:eastAsia="Times New Roman" w:hAnsi="Times New Roman" w:cs="Times New Roman"/>
          <w:sz w:val="28"/>
          <w:szCs w:val="28"/>
        </w:rPr>
        <w:t xml:space="preserve"> - если с 2007 года по 2010 года отмечался рост численности социальных педагогов на 6,3%, то с 2010 года к концу 2016 года численность сократилась с 1 592 до 1 070 человек, или на 32%.; в городских поселениях - сократилось почти на 49%, в сельской местности - увеличилась на 11 человек;</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педагогов-организаторов - </w:t>
      </w:r>
      <w:r>
        <w:rPr>
          <w:rFonts w:ascii="Times New Roman" w:eastAsia="Times New Roman" w:hAnsi="Times New Roman" w:cs="Times New Roman"/>
          <w:sz w:val="28"/>
          <w:szCs w:val="28"/>
        </w:rPr>
        <w:t xml:space="preserve">аналогичным образом численность увеличивалась с 2007 года по 2010 года на 30%, но к концу 2016 года численность сократилась до 253 человек. Однако в сельской местности - увеличилась с 52 до 54 человек, в городских  поселениях - сократилась с 376 до 199 человек. </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Самому значительному сокращению за десятилетие подверглась численность </w:t>
      </w:r>
      <w:r>
        <w:rPr>
          <w:rFonts w:ascii="Times New Roman" w:eastAsia="Times New Roman" w:hAnsi="Times New Roman" w:cs="Times New Roman"/>
          <w:b/>
          <w:sz w:val="28"/>
          <w:szCs w:val="28"/>
        </w:rPr>
        <w:t>педагогов дополнительного образования</w:t>
      </w:r>
      <w:r>
        <w:rPr>
          <w:rFonts w:ascii="Times New Roman" w:eastAsia="Times New Roman" w:hAnsi="Times New Roman" w:cs="Times New Roman"/>
          <w:sz w:val="28"/>
          <w:szCs w:val="28"/>
        </w:rPr>
        <w:t>, которая в  целом сократилась с 7 491 до 5 460 тыс. человек или на 27%, в городских поселениях – на 32 %, но в сельской местности увеличилась с 921 до 976 человек.</w:t>
      </w:r>
    </w:p>
    <w:p w:rsidR="001C4979" w:rsidRDefault="001C4979">
      <w:pPr>
        <w:spacing w:after="0" w:line="100" w:lineRule="atLeast"/>
        <w:ind w:firstLine="567"/>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Анализ выявил значительный рост численности педагогических работников в сельской местности, который связан, прежде всего, с ростом числа обособленных подразделений (филиалов) дошкольной образовательной организации (увеличение с 214 до 755 единиц), общеобразовательной организации (увеличение с 931 до 1707 единиц), при одновременном сокращении самостоятельных дошкольных образовательных организаций с 19 120 до 14 413 единиц, а также со значительным увеличением, с 4 561 до 8502 единиц подразделений (групп), осуществляющих свою деятельность по образовательным программам дошкольного образования, присмотр и уход за детьми, организованных при общеобразовательной организации.</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Квалификация педагогических работников.</w:t>
      </w:r>
      <w:r>
        <w:rPr>
          <w:rFonts w:ascii="Times New Roman" w:eastAsia="Times New Roman" w:hAnsi="Times New Roman" w:cs="Times New Roman"/>
          <w:sz w:val="28"/>
          <w:szCs w:val="28"/>
        </w:rPr>
        <w:t xml:space="preserve"> За десятилетний период наблюдался рост квалификации педагогических работников дошкольных образовательных организаций. За десятилетие доля педагогических работников, имеющих  высшее    образование, увеличилась  с 34,3% до 52,6 % от общей численности, в том числе доля педагогических работников с высшим педагогическим образованием выросла с 32,2 до 49,9%. </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связи с этим происходит пропорциональное снижение численности педагогических работников дошкольных образовательных учреждений, имеющих среднее профессиональное образовании, включая среднее педагогическое. Среднее профессиональное образование по программам подготовки специалистов среднего звена теперь имеется  у 46,3 % педагогических работников, из них педагогическое имеют  43,5 %. На начало 2007 года среднее профессиональное образование было у 60,1%, педагогическое образование имели - 53,4%. </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Преодолена ситуация с отсутствием  у педагогических работников  даже среднего (полного) общего образования. (В 2007 году его не имели 0,1% педагогических работников). </w:t>
      </w:r>
    </w:p>
    <w:p w:rsidR="001C4979" w:rsidRDefault="001C4979">
      <w:pPr>
        <w:spacing w:after="0" w:line="100" w:lineRule="atLeast"/>
        <w:ind w:firstLine="567"/>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Доля педагогических работников, имеющих высшее образование, выросла по всем должностям у: воспитателей - на 18%; старших воспитателей на -12,6%; музыкальных руководителей на -14%; инструкторов по физической культуре на -16,8%; учителей-логопедов на - 2%; учителей-дефектологов на -1,2%; педагогов-психологов  на - 3,7%; социальных-педагогов на - 14,3%; педагогов-организаторов на - 11,3%; педагогов дополнительного образования - 11,3%. Рост удельного веса педагогических работников дошкольных образовательных учреждений, имеющих высшее профессиональное  образование, связан с ростом, прежде всего, высшего педагогического образования, но, по-прежнему, между ними сохраняется разница в 2-3%.</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Стаж педагогической работы</w:t>
      </w:r>
      <w:r>
        <w:rPr>
          <w:rFonts w:ascii="Times New Roman" w:eastAsia="Times New Roman" w:hAnsi="Times New Roman" w:cs="Times New Roman"/>
          <w:sz w:val="28"/>
          <w:szCs w:val="28"/>
        </w:rPr>
        <w:t xml:space="preserve">. Из общей численности педагогических работников  стаж работы имеют:  до 3 лет - </w:t>
      </w:r>
      <w:r>
        <w:rPr>
          <w:rFonts w:ascii="Times New Roman" w:eastAsia="Times New Roman" w:hAnsi="Times New Roman" w:cs="Times New Roman"/>
          <w:b/>
          <w:sz w:val="28"/>
          <w:szCs w:val="28"/>
        </w:rPr>
        <w:t>7%</w:t>
      </w:r>
      <w:r>
        <w:rPr>
          <w:rFonts w:ascii="Times New Roman" w:eastAsia="Times New Roman" w:hAnsi="Times New Roman" w:cs="Times New Roman"/>
          <w:sz w:val="28"/>
          <w:szCs w:val="28"/>
        </w:rPr>
        <w:t xml:space="preserve">; от 3 до 5 лет - </w:t>
      </w:r>
      <w:r>
        <w:rPr>
          <w:rFonts w:ascii="Times New Roman" w:eastAsia="Times New Roman" w:hAnsi="Times New Roman" w:cs="Times New Roman"/>
          <w:b/>
          <w:sz w:val="28"/>
          <w:szCs w:val="28"/>
        </w:rPr>
        <w:t>6,3%</w:t>
      </w:r>
      <w:r>
        <w:rPr>
          <w:rFonts w:ascii="Times New Roman" w:eastAsia="Times New Roman" w:hAnsi="Times New Roman" w:cs="Times New Roman"/>
          <w:sz w:val="28"/>
          <w:szCs w:val="28"/>
        </w:rPr>
        <w:t xml:space="preserve">; от 5 до 10 лет - </w:t>
      </w:r>
      <w:r>
        <w:rPr>
          <w:rFonts w:ascii="Times New Roman" w:eastAsia="Times New Roman" w:hAnsi="Times New Roman" w:cs="Times New Roman"/>
          <w:b/>
          <w:sz w:val="28"/>
          <w:szCs w:val="28"/>
        </w:rPr>
        <w:t>14,5%</w:t>
      </w:r>
      <w:r>
        <w:rPr>
          <w:rFonts w:ascii="Times New Roman" w:eastAsia="Times New Roman" w:hAnsi="Times New Roman" w:cs="Times New Roman"/>
          <w:sz w:val="28"/>
          <w:szCs w:val="28"/>
        </w:rPr>
        <w:t xml:space="preserve">; от 10 до 15 лет - </w:t>
      </w:r>
      <w:r>
        <w:rPr>
          <w:rFonts w:ascii="Times New Roman" w:eastAsia="Times New Roman" w:hAnsi="Times New Roman" w:cs="Times New Roman"/>
          <w:b/>
          <w:sz w:val="28"/>
          <w:szCs w:val="28"/>
        </w:rPr>
        <w:t>14%</w:t>
      </w:r>
      <w:r>
        <w:rPr>
          <w:rFonts w:ascii="Times New Roman" w:eastAsia="Times New Roman" w:hAnsi="Times New Roman" w:cs="Times New Roman"/>
          <w:sz w:val="28"/>
          <w:szCs w:val="28"/>
        </w:rPr>
        <w:t xml:space="preserve">; от 15 до 20 лет - </w:t>
      </w:r>
      <w:r>
        <w:rPr>
          <w:rFonts w:ascii="Times New Roman" w:eastAsia="Times New Roman" w:hAnsi="Times New Roman" w:cs="Times New Roman"/>
          <w:b/>
          <w:sz w:val="28"/>
          <w:szCs w:val="28"/>
        </w:rPr>
        <w:t>12,8%</w:t>
      </w:r>
      <w:r>
        <w:rPr>
          <w:rFonts w:ascii="Times New Roman" w:eastAsia="Times New Roman" w:hAnsi="Times New Roman" w:cs="Times New Roman"/>
          <w:sz w:val="28"/>
          <w:szCs w:val="28"/>
        </w:rPr>
        <w:t xml:space="preserve">; 20 и более - </w:t>
      </w:r>
      <w:r>
        <w:rPr>
          <w:rFonts w:ascii="Times New Roman" w:eastAsia="Times New Roman" w:hAnsi="Times New Roman" w:cs="Times New Roman"/>
          <w:b/>
          <w:sz w:val="28"/>
          <w:szCs w:val="28"/>
        </w:rPr>
        <w:t>44,5</w:t>
      </w:r>
      <w:r>
        <w:rPr>
          <w:rFonts w:ascii="Times New Roman" w:eastAsia="Times New Roman" w:hAnsi="Times New Roman" w:cs="Times New Roman"/>
          <w:sz w:val="28"/>
          <w:szCs w:val="28"/>
        </w:rPr>
        <w:t>%. Педагогический стаж имеют  99, 5 % педагогических работников.</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Структурные различия в распределении педагогических работников городских поселений и сельской местности по стажу работы незначительны. </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городских поселениях - до 3 лет - </w:t>
      </w:r>
      <w:r>
        <w:rPr>
          <w:rFonts w:ascii="Times New Roman" w:eastAsia="Times New Roman" w:hAnsi="Times New Roman" w:cs="Times New Roman"/>
          <w:b/>
          <w:sz w:val="28"/>
          <w:szCs w:val="28"/>
        </w:rPr>
        <w:t>7,7%</w:t>
      </w:r>
      <w:r>
        <w:rPr>
          <w:rFonts w:ascii="Times New Roman" w:eastAsia="Times New Roman" w:hAnsi="Times New Roman" w:cs="Times New Roman"/>
          <w:sz w:val="28"/>
          <w:szCs w:val="28"/>
        </w:rPr>
        <w:t xml:space="preserve">; от 3 до 5 лет - </w:t>
      </w:r>
      <w:r>
        <w:rPr>
          <w:rFonts w:ascii="Times New Roman" w:eastAsia="Times New Roman" w:hAnsi="Times New Roman" w:cs="Times New Roman"/>
          <w:b/>
          <w:sz w:val="28"/>
          <w:szCs w:val="28"/>
        </w:rPr>
        <w:t>7,5 %</w:t>
      </w:r>
      <w:r>
        <w:rPr>
          <w:rFonts w:ascii="Times New Roman" w:eastAsia="Times New Roman" w:hAnsi="Times New Roman" w:cs="Times New Roman"/>
          <w:sz w:val="28"/>
          <w:szCs w:val="28"/>
        </w:rPr>
        <w:t xml:space="preserve">; от 5 до 10 лет - </w:t>
      </w:r>
      <w:r>
        <w:rPr>
          <w:rFonts w:ascii="Times New Roman" w:eastAsia="Times New Roman" w:hAnsi="Times New Roman" w:cs="Times New Roman"/>
          <w:b/>
          <w:sz w:val="28"/>
          <w:szCs w:val="28"/>
        </w:rPr>
        <w:t>14,5%</w:t>
      </w:r>
      <w:r>
        <w:rPr>
          <w:rFonts w:ascii="Times New Roman" w:eastAsia="Times New Roman" w:hAnsi="Times New Roman" w:cs="Times New Roman"/>
          <w:sz w:val="28"/>
          <w:szCs w:val="28"/>
        </w:rPr>
        <w:t>; от 10 до 15 лет -</w:t>
      </w:r>
      <w:r>
        <w:rPr>
          <w:rFonts w:ascii="Times New Roman" w:eastAsia="Times New Roman" w:hAnsi="Times New Roman" w:cs="Times New Roman"/>
          <w:b/>
          <w:sz w:val="28"/>
          <w:szCs w:val="28"/>
        </w:rPr>
        <w:t>14,4%</w:t>
      </w:r>
      <w:r>
        <w:rPr>
          <w:rFonts w:ascii="Times New Roman" w:eastAsia="Times New Roman" w:hAnsi="Times New Roman" w:cs="Times New Roman"/>
          <w:sz w:val="28"/>
          <w:szCs w:val="28"/>
        </w:rPr>
        <w:t xml:space="preserve">; от 15 до 20 лет - </w:t>
      </w:r>
      <w:r>
        <w:rPr>
          <w:rFonts w:ascii="Times New Roman" w:eastAsia="Times New Roman" w:hAnsi="Times New Roman" w:cs="Times New Roman"/>
          <w:b/>
          <w:sz w:val="28"/>
          <w:szCs w:val="28"/>
        </w:rPr>
        <w:t>12,9%</w:t>
      </w:r>
      <w:r>
        <w:rPr>
          <w:rFonts w:ascii="Times New Roman" w:eastAsia="Times New Roman" w:hAnsi="Times New Roman" w:cs="Times New Roman"/>
          <w:sz w:val="28"/>
          <w:szCs w:val="28"/>
        </w:rPr>
        <w:t xml:space="preserve">; 20 и более - </w:t>
      </w:r>
      <w:r>
        <w:rPr>
          <w:rFonts w:ascii="Times New Roman" w:eastAsia="Times New Roman" w:hAnsi="Times New Roman" w:cs="Times New Roman"/>
          <w:b/>
          <w:sz w:val="28"/>
          <w:szCs w:val="28"/>
        </w:rPr>
        <w:t>44,3</w:t>
      </w:r>
      <w:r>
        <w:rPr>
          <w:rFonts w:ascii="Times New Roman" w:eastAsia="Times New Roman" w:hAnsi="Times New Roman" w:cs="Times New Roman"/>
          <w:sz w:val="28"/>
          <w:szCs w:val="28"/>
        </w:rPr>
        <w:t xml:space="preserve">%. </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сельской местности до 3 лет - </w:t>
      </w:r>
      <w:r>
        <w:rPr>
          <w:rFonts w:ascii="Times New Roman" w:eastAsia="Times New Roman" w:hAnsi="Times New Roman" w:cs="Times New Roman"/>
          <w:b/>
          <w:sz w:val="28"/>
          <w:szCs w:val="28"/>
        </w:rPr>
        <w:t>8,3%</w:t>
      </w:r>
      <w:r>
        <w:rPr>
          <w:rFonts w:ascii="Times New Roman" w:eastAsia="Times New Roman" w:hAnsi="Times New Roman" w:cs="Times New Roman"/>
          <w:sz w:val="28"/>
          <w:szCs w:val="28"/>
        </w:rPr>
        <w:t xml:space="preserve">; от 3 до 5 лет - </w:t>
      </w:r>
      <w:r>
        <w:rPr>
          <w:rFonts w:ascii="Times New Roman" w:eastAsia="Times New Roman" w:hAnsi="Times New Roman" w:cs="Times New Roman"/>
          <w:b/>
          <w:sz w:val="28"/>
          <w:szCs w:val="28"/>
        </w:rPr>
        <w:t>6,5%</w:t>
      </w:r>
      <w:r>
        <w:rPr>
          <w:rFonts w:ascii="Times New Roman" w:eastAsia="Times New Roman" w:hAnsi="Times New Roman" w:cs="Times New Roman"/>
          <w:sz w:val="28"/>
          <w:szCs w:val="28"/>
        </w:rPr>
        <w:t>; от 5 до 10 лет -</w:t>
      </w:r>
      <w:r>
        <w:rPr>
          <w:rFonts w:ascii="Times New Roman" w:eastAsia="Times New Roman" w:hAnsi="Times New Roman" w:cs="Times New Roman"/>
          <w:b/>
          <w:sz w:val="28"/>
          <w:szCs w:val="28"/>
        </w:rPr>
        <w:t>14</w:t>
      </w:r>
      <w:r>
        <w:rPr>
          <w:rFonts w:ascii="Times New Roman" w:eastAsia="Times New Roman" w:hAnsi="Times New Roman" w:cs="Times New Roman"/>
          <w:sz w:val="28"/>
          <w:szCs w:val="28"/>
        </w:rPr>
        <w:t xml:space="preserve">%; от 10 до 15 лет – </w:t>
      </w:r>
      <w:r>
        <w:rPr>
          <w:rFonts w:ascii="Times New Roman" w:eastAsia="Times New Roman" w:hAnsi="Times New Roman" w:cs="Times New Roman"/>
          <w:b/>
          <w:sz w:val="28"/>
          <w:szCs w:val="28"/>
        </w:rPr>
        <w:t>13,2%</w:t>
      </w:r>
      <w:r>
        <w:rPr>
          <w:rFonts w:ascii="Times New Roman" w:eastAsia="Times New Roman" w:hAnsi="Times New Roman" w:cs="Times New Roman"/>
          <w:sz w:val="28"/>
          <w:szCs w:val="28"/>
        </w:rPr>
        <w:t xml:space="preserve">; от 15 до 20 лет - </w:t>
      </w:r>
      <w:r>
        <w:rPr>
          <w:rFonts w:ascii="Times New Roman" w:eastAsia="Times New Roman" w:hAnsi="Times New Roman" w:cs="Times New Roman"/>
          <w:b/>
          <w:sz w:val="28"/>
          <w:szCs w:val="28"/>
        </w:rPr>
        <w:t>12,2%</w:t>
      </w:r>
      <w:r>
        <w:rPr>
          <w:rFonts w:ascii="Times New Roman" w:eastAsia="Times New Roman" w:hAnsi="Times New Roman" w:cs="Times New Roman"/>
          <w:sz w:val="28"/>
          <w:szCs w:val="28"/>
        </w:rPr>
        <w:t xml:space="preserve">; 20 и более - </w:t>
      </w:r>
      <w:r>
        <w:rPr>
          <w:rFonts w:ascii="Times New Roman" w:eastAsia="Times New Roman" w:hAnsi="Times New Roman" w:cs="Times New Roman"/>
          <w:b/>
          <w:sz w:val="28"/>
          <w:szCs w:val="28"/>
        </w:rPr>
        <w:t>45,3%.</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Оценивая распределение педагогических работников по возрасту за прошедший десятилетний период следует отметить, что положительных тенденций выявить не удалось, поскольку из общей численности педагогических работников в возрасте до 25 лет и от 25 до 29 лет выявлено снижение, а незначительные изменения численности в диапазоне возрастов от 30 до 60 лет, скорее, отражает переход численности из одной возрастной группы в другую. Наиболее тревожным остается увеличение почти в два раза численности педагогических работников возрастной группы от 60 и более.</w:t>
      </w:r>
    </w:p>
    <w:p w:rsidR="001C4979" w:rsidRDefault="001C4979">
      <w:pPr>
        <w:spacing w:after="0" w:line="100" w:lineRule="atLeast"/>
        <w:ind w:firstLine="567"/>
        <w:jc w:val="both"/>
        <w:rPr>
          <w:rFonts w:ascii="Times New Roman" w:eastAsia="Times New Roman" w:hAnsi="Times New Roman" w:cs="Times New Roman"/>
          <w:b/>
          <w:i/>
          <w:iCs/>
          <w:sz w:val="28"/>
          <w:szCs w:val="28"/>
        </w:rPr>
      </w:pPr>
      <w:r>
        <w:rPr>
          <w:rFonts w:ascii="Times New Roman" w:eastAsia="Times New Roman" w:hAnsi="Times New Roman" w:cs="Times New Roman"/>
          <w:sz w:val="28"/>
          <w:szCs w:val="28"/>
        </w:rPr>
        <w:tab/>
      </w:r>
    </w:p>
    <w:p w:rsidR="001C4979" w:rsidRDefault="001C4979">
      <w:pPr>
        <w:spacing w:after="0" w:line="100" w:lineRule="atLeast"/>
        <w:ind w:firstLine="567"/>
        <w:jc w:val="both"/>
        <w:rPr>
          <w:rFonts w:ascii="Times New Roman" w:hAnsi="Times New Roman" w:cs="Times New Roman"/>
          <w:sz w:val="28"/>
          <w:szCs w:val="28"/>
        </w:rPr>
      </w:pPr>
      <w:r>
        <w:rPr>
          <w:rFonts w:ascii="Times New Roman" w:eastAsia="Times New Roman" w:hAnsi="Times New Roman" w:cs="Times New Roman"/>
          <w:b/>
          <w:i/>
          <w:iCs/>
          <w:sz w:val="28"/>
          <w:szCs w:val="28"/>
        </w:rPr>
        <w:t xml:space="preserve">Оценка кадровых условий реализации самостоятельными  дошкольными образовательными учреждениями общеобразовательных программ дошкольного образования </w:t>
      </w:r>
    </w:p>
    <w:p w:rsidR="001C4979" w:rsidRDefault="001C4979">
      <w:pPr>
        <w:spacing w:after="0" w:line="100" w:lineRule="atLeast"/>
        <w:ind w:firstLine="567"/>
        <w:jc w:val="both"/>
        <w:rPr>
          <w:rFonts w:ascii="Times New Roman" w:hAnsi="Times New Roman" w:cs="Times New Roman"/>
          <w:sz w:val="28"/>
          <w:szCs w:val="28"/>
        </w:rPr>
      </w:pPr>
      <w:r>
        <w:rPr>
          <w:rFonts w:ascii="Times New Roman" w:hAnsi="Times New Roman" w:cs="Times New Roman"/>
          <w:sz w:val="28"/>
          <w:szCs w:val="28"/>
        </w:rPr>
        <w:t xml:space="preserve">Оценку состояния </w:t>
      </w:r>
      <w:r>
        <w:rPr>
          <w:rFonts w:ascii="Times New Roman" w:hAnsi="Times New Roman" w:cs="Times New Roman"/>
          <w:i/>
          <w:sz w:val="28"/>
          <w:szCs w:val="28"/>
        </w:rPr>
        <w:t>кадровых условий реализации образовательных программ дошкольного образования в образовательных организациях</w:t>
      </w:r>
      <w:r>
        <w:rPr>
          <w:rFonts w:ascii="Times New Roman" w:hAnsi="Times New Roman" w:cs="Times New Roman"/>
          <w:sz w:val="28"/>
          <w:szCs w:val="28"/>
        </w:rPr>
        <w:t xml:space="preserve"> необходимо проводить с учетом требований, установленных федеральным государственным образовательным стандартом дошкольного образования (далее - Стандарт), утвержденного приказом Минобрнауки России от 17 октября 2013 г. N 1155 (зарегистрирован в Минюсте России 14 ноября 2013 г. N 30384).</w:t>
      </w:r>
    </w:p>
    <w:p w:rsidR="001C4979" w:rsidRDefault="001C4979">
      <w:pPr>
        <w:spacing w:after="0" w:line="100" w:lineRule="atLeast"/>
        <w:ind w:firstLine="567"/>
        <w:jc w:val="both"/>
        <w:rPr>
          <w:rFonts w:ascii="Times New Roman" w:hAnsi="Times New Roman" w:cs="Times New Roman"/>
          <w:sz w:val="28"/>
          <w:szCs w:val="28"/>
        </w:rPr>
      </w:pPr>
      <w:r>
        <w:rPr>
          <w:rFonts w:ascii="Times New Roman" w:hAnsi="Times New Roman" w:cs="Times New Roman"/>
          <w:sz w:val="28"/>
          <w:szCs w:val="28"/>
        </w:rPr>
        <w:t>Анализируя соответствие состояния педагогического персонала требованиям  к кадровым условиям реализации образовательной программы дошкольного образования (далее - Программа), установленным федеральным государственным образовательным стандартом дошкольного образования, необходимо учитывать следующее.</w:t>
      </w:r>
      <w:r>
        <w:rPr>
          <w:rFonts w:ascii="Times New Roman" w:hAnsi="Times New Roman" w:cs="Times New Roman"/>
          <w:sz w:val="28"/>
          <w:szCs w:val="28"/>
        </w:rPr>
        <w:tab/>
      </w:r>
    </w:p>
    <w:p w:rsidR="001C4979" w:rsidRDefault="001C4979">
      <w:pPr>
        <w:shd w:val="clear" w:color="auto" w:fill="FFFFFF"/>
        <w:spacing w:after="0" w:line="100" w:lineRule="atLeast"/>
        <w:ind w:firstLine="567"/>
        <w:jc w:val="both"/>
        <w:rPr>
          <w:rFonts w:ascii="Times New Roman" w:hAnsi="Times New Roman" w:cs="Times New Roman"/>
          <w:sz w:val="28"/>
          <w:szCs w:val="28"/>
        </w:rPr>
      </w:pPr>
      <w:r>
        <w:rPr>
          <w:rFonts w:ascii="Times New Roman" w:hAnsi="Times New Roman" w:cs="Times New Roman"/>
          <w:sz w:val="28"/>
          <w:szCs w:val="28"/>
        </w:rPr>
        <w:t>П</w:t>
      </w:r>
      <w:r>
        <w:rPr>
          <w:rFonts w:ascii="Times New Roman" w:eastAsia="Times New Roman" w:hAnsi="Times New Roman" w:cs="Times New Roman"/>
          <w:sz w:val="28"/>
          <w:szCs w:val="28"/>
        </w:rPr>
        <w:t>ереход работы дошкольных образовательных организаций  на ФГОС дошкольного образования (далее - Стандарт) осуществляется с 1 января 2014 года.</w:t>
      </w:r>
      <w:r>
        <w:rPr>
          <w:rFonts w:ascii="Times New Roman" w:eastAsia="Times New Roman" w:hAnsi="Times New Roman" w:cs="Times New Roman"/>
          <w:i/>
          <w:sz w:val="28"/>
          <w:szCs w:val="28"/>
        </w:rPr>
        <w:t xml:space="preserve"> </w:t>
      </w:r>
      <w:r>
        <w:rPr>
          <w:rFonts w:ascii="Times New Roman" w:hAnsi="Times New Roman" w:cs="Times New Roman"/>
          <w:sz w:val="28"/>
          <w:szCs w:val="28"/>
        </w:rPr>
        <w:t xml:space="preserve">В соответствии с пунктом 3.4.1.  </w:t>
      </w:r>
      <w:r>
        <w:rPr>
          <w:rFonts w:ascii="Times New Roman" w:eastAsia="Times New Roman" w:hAnsi="Times New Roman" w:cs="Times New Roman"/>
          <w:sz w:val="28"/>
          <w:szCs w:val="28"/>
        </w:rPr>
        <w:t>ФГОС дошкольного образования р</w:t>
      </w:r>
      <w:r>
        <w:rPr>
          <w:rFonts w:ascii="Times New Roman" w:hAnsi="Times New Roman" w:cs="Times New Roman"/>
          <w:sz w:val="28"/>
          <w:szCs w:val="28"/>
        </w:rPr>
        <w:t xml:space="preserve">еализация основной образовательной программы дошкольного образования обеспечивается руководящими, педагогическими, учебно-вспомогательными, административно-хозяйственными работниками организации. В реализации Программы могут также участвовать научные работники организации. Иные работники организации, в том числе осуществляющие финансовую и хозяйственную деятельность, охрану жизни и здоровья детей, обеспечивают реализацию Программы. </w:t>
      </w:r>
    </w:p>
    <w:p w:rsidR="001C4979" w:rsidRDefault="001C4979">
      <w:pPr>
        <w:shd w:val="clear" w:color="auto" w:fill="FFFFFF"/>
        <w:spacing w:after="0" w:line="100" w:lineRule="atLeast"/>
        <w:ind w:firstLine="567"/>
        <w:jc w:val="both"/>
        <w:rPr>
          <w:rFonts w:ascii="Times New Roman" w:hAnsi="Times New Roman" w:cs="Times New Roman"/>
          <w:sz w:val="28"/>
          <w:szCs w:val="28"/>
        </w:rPr>
      </w:pPr>
      <w:r>
        <w:rPr>
          <w:rFonts w:ascii="Times New Roman" w:hAnsi="Times New Roman" w:cs="Times New Roman"/>
          <w:sz w:val="28"/>
          <w:szCs w:val="28"/>
        </w:rPr>
        <w:t>В качестве необходимых кадровых условий качественной реализации Программы Стандартом установлены:</w:t>
      </w:r>
    </w:p>
    <w:p w:rsidR="001C4979" w:rsidRDefault="001C4979">
      <w:pPr>
        <w:pStyle w:val="ConsPlusNormal"/>
        <w:spacing w:line="100" w:lineRule="atLeast"/>
        <w:ind w:firstLine="567"/>
        <w:jc w:val="both"/>
        <w:rPr>
          <w:rFonts w:ascii="Times New Roman" w:hAnsi="Times New Roman" w:cs="Times New Roman"/>
          <w:sz w:val="28"/>
          <w:szCs w:val="28"/>
        </w:rPr>
      </w:pPr>
      <w:r>
        <w:rPr>
          <w:rFonts w:ascii="Times New Roman" w:hAnsi="Times New Roman" w:cs="Times New Roman"/>
          <w:sz w:val="28"/>
          <w:szCs w:val="28"/>
        </w:rPr>
        <w:t xml:space="preserve">требования к квалификации, которая должна соответствовать квалификационным характеристикам, установленным в Едином квалификационном справочнике должностей руководителей, специалистов и служащих, </w:t>
      </w:r>
      <w:hyperlink r:id="rId16" w:history="1">
        <w:r>
          <w:rPr>
            <w:rStyle w:val="a6"/>
            <w:rFonts w:ascii="Times New Roman" w:hAnsi="Times New Roman" w:cs="Times New Roman"/>
            <w:sz w:val="28"/>
            <w:szCs w:val="28"/>
          </w:rPr>
          <w:t>раздел</w:t>
        </w:r>
      </w:hyperlink>
      <w:r>
        <w:rPr>
          <w:rFonts w:ascii="Times New Roman" w:hAnsi="Times New Roman" w:cs="Times New Roman"/>
          <w:sz w:val="28"/>
          <w:szCs w:val="28"/>
        </w:rPr>
        <w:t xml:space="preserve"> "Квалификационные характеристики должностей работников образования", утвержденном приказом Министерства здравоохранения и социального развития Российской Федерации от 26 августа 2010 г. N 761н (зарегистрирован Министерством юстиции Российской Федерации 6 октября 2010 г., регистрационный N 18638), с изменениями, внесенными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w:t>
      </w:r>
    </w:p>
    <w:p w:rsidR="001C4979" w:rsidRDefault="001C4979">
      <w:pPr>
        <w:pStyle w:val="ConsPlusNormal"/>
        <w:spacing w:line="100" w:lineRule="atLeast"/>
        <w:ind w:firstLine="567"/>
        <w:jc w:val="both"/>
        <w:rPr>
          <w:rFonts w:ascii="Times New Roman" w:hAnsi="Times New Roman" w:cs="Times New Roman"/>
          <w:sz w:val="28"/>
          <w:szCs w:val="28"/>
        </w:rPr>
      </w:pPr>
      <w:r>
        <w:rPr>
          <w:rFonts w:ascii="Times New Roman" w:hAnsi="Times New Roman" w:cs="Times New Roman"/>
          <w:sz w:val="28"/>
          <w:szCs w:val="28"/>
        </w:rPr>
        <w:t>требования к должностному составу и количеству работников, необходимых для реализации и обеспечения реализации Программы, определяются ее целями и задачами, а также особенностями развития детей;</w:t>
      </w:r>
    </w:p>
    <w:p w:rsidR="001C4979" w:rsidRDefault="001C4979">
      <w:pPr>
        <w:pStyle w:val="ConsPlusNormal"/>
        <w:spacing w:line="100" w:lineRule="atLeast"/>
        <w:ind w:firstLine="567"/>
        <w:jc w:val="both"/>
        <w:rPr>
          <w:rFonts w:ascii="Times New Roman" w:hAnsi="Times New Roman" w:cs="Times New Roman"/>
          <w:sz w:val="28"/>
          <w:szCs w:val="28"/>
        </w:rPr>
      </w:pPr>
      <w:r>
        <w:rPr>
          <w:rFonts w:ascii="Times New Roman" w:hAnsi="Times New Roman" w:cs="Times New Roman"/>
          <w:sz w:val="28"/>
          <w:szCs w:val="28"/>
        </w:rPr>
        <w:t>непрерывное сопровождение педагогическими и учебно-вспомогательными работниками в течение всего времени реализации Программы в организации или в группе.</w:t>
      </w:r>
    </w:p>
    <w:p w:rsidR="001C4979" w:rsidRDefault="001C4979">
      <w:pPr>
        <w:spacing w:after="0" w:line="100" w:lineRule="atLeast"/>
        <w:ind w:firstLine="567"/>
        <w:jc w:val="both"/>
        <w:rPr>
          <w:rFonts w:ascii="Times New Roman" w:hAnsi="Times New Roman" w:cs="Times New Roman"/>
          <w:sz w:val="28"/>
          <w:szCs w:val="28"/>
        </w:rPr>
      </w:pPr>
      <w:r>
        <w:rPr>
          <w:rFonts w:ascii="Times New Roman" w:hAnsi="Times New Roman" w:cs="Times New Roman"/>
          <w:sz w:val="28"/>
          <w:szCs w:val="28"/>
        </w:rPr>
        <w:t>наличие у педагогических работников, реализующих Программу,  основных компетенций, необходимых для создания социальной ситуации развития детей, соответствующей специфике дошкольного возраста, определенные  в п.3.2.5 Стандарта (пункт  3.4.2. Стандарта);</w:t>
      </w:r>
    </w:p>
    <w:p w:rsidR="001C4979" w:rsidRDefault="001C4979">
      <w:pPr>
        <w:pStyle w:val="ConsPlusNormal"/>
        <w:spacing w:line="100" w:lineRule="atLeast"/>
        <w:ind w:firstLine="567"/>
        <w:jc w:val="both"/>
      </w:pPr>
      <w:r>
        <w:rPr>
          <w:rFonts w:ascii="Times New Roman" w:hAnsi="Times New Roman" w:cs="Times New Roman"/>
          <w:sz w:val="28"/>
          <w:szCs w:val="28"/>
        </w:rPr>
        <w:t>при работе в группах для детей с ограниченными возможностями здоровья в организации могут быть дополнительно предусмотрены должности педагогических работников, имеющих соответствующую квалификацию для работы с данными ограничениями здоровья детей, в том числе ассистентов (помощников), оказывающих детям необходимую помощь. Рекомендуется предусматривать должности соответствующих педагогических работников для каждой группы для детей с ограниченными возможностями здоровья;</w:t>
      </w:r>
    </w:p>
    <w:p w:rsidR="001C4979" w:rsidRDefault="001C4979">
      <w:pPr>
        <w:pStyle w:val="ConsPlusNormal"/>
        <w:spacing w:line="100" w:lineRule="atLeast"/>
        <w:ind w:firstLine="567"/>
        <w:jc w:val="both"/>
        <w:rPr>
          <w:rFonts w:ascii="Times New Roman" w:hAnsi="Times New Roman" w:cs="Times New Roman"/>
          <w:sz w:val="28"/>
          <w:szCs w:val="28"/>
        </w:rPr>
      </w:pPr>
      <w:r>
        <w:rPr>
          <w:rFonts w:ascii="Times New Roman" w:hAnsi="Times New Roman" w:cs="Times New Roman"/>
          <w:sz w:val="28"/>
          <w:szCs w:val="28"/>
        </w:rPr>
        <w:t>при организации инклюзивного образования:</w:t>
      </w:r>
    </w:p>
    <w:p w:rsidR="001C4979" w:rsidRDefault="001C4979">
      <w:pPr>
        <w:pStyle w:val="ConsPlusNormal"/>
        <w:spacing w:line="100" w:lineRule="atLeast"/>
        <w:ind w:firstLine="567"/>
        <w:jc w:val="both"/>
        <w:rPr>
          <w:rFonts w:ascii="Times New Roman" w:hAnsi="Times New Roman" w:cs="Times New Roman"/>
          <w:sz w:val="28"/>
          <w:szCs w:val="28"/>
        </w:rPr>
      </w:pPr>
      <w:r>
        <w:rPr>
          <w:rFonts w:ascii="Times New Roman" w:hAnsi="Times New Roman" w:cs="Times New Roman"/>
          <w:sz w:val="28"/>
          <w:szCs w:val="28"/>
        </w:rPr>
        <w:t>при включении в группу детей с ограниченными возможностями здоровья к реализации Программы могут быть привлечены дополнительные педагогические работники, имеющие соответствующую квалификацию для работы с данными ограничениями здоровья детей. Рекомендуется привлекать соответствующих педагогических работников для каждой группы, в которой организовано инклюзивное образование;</w:t>
      </w:r>
    </w:p>
    <w:p w:rsidR="001C4979" w:rsidRDefault="001C4979">
      <w:pPr>
        <w:pStyle w:val="ConsPlusNormal"/>
        <w:spacing w:line="100" w:lineRule="atLeast"/>
        <w:ind w:firstLine="567"/>
        <w:jc w:val="both"/>
        <w:rPr>
          <w:rFonts w:ascii="Times New Roman" w:hAnsi="Times New Roman" w:cs="Times New Roman"/>
          <w:sz w:val="28"/>
          <w:szCs w:val="28"/>
        </w:rPr>
      </w:pPr>
      <w:r>
        <w:rPr>
          <w:rFonts w:ascii="Times New Roman" w:hAnsi="Times New Roman" w:cs="Times New Roman"/>
          <w:sz w:val="28"/>
          <w:szCs w:val="28"/>
        </w:rPr>
        <w:t>при включении в группу иных категорий детей, имеющих специальные образовательные потребности, в том числе находящихся в трудной жизненной ситуации, могут быть привлечены дополнительные педагогические работники, имеющие соответствующую квалификацию.</w:t>
      </w:r>
    </w:p>
    <w:p w:rsidR="001C4979" w:rsidRDefault="001C4979">
      <w:pPr>
        <w:spacing w:after="0" w:line="100" w:lineRule="atLeast"/>
        <w:ind w:firstLine="567"/>
        <w:jc w:val="both"/>
        <w:rPr>
          <w:rFonts w:ascii="Times New Roman" w:hAnsi="Times New Roman" w:cs="Times New Roman"/>
          <w:sz w:val="28"/>
          <w:szCs w:val="28"/>
        </w:rPr>
      </w:pPr>
      <w:r>
        <w:rPr>
          <w:rFonts w:ascii="Times New Roman" w:hAnsi="Times New Roman" w:cs="Times New Roman"/>
          <w:sz w:val="28"/>
          <w:szCs w:val="28"/>
        </w:rPr>
        <w:t xml:space="preserve">Одновременно необходимо учитывать разъяснения, представленные в  письме Минобрнауки России от 28.02.2014 N 08-249 "Комментарии к ФГОС дошкольного образования". В первую очередь, необходимо обратить внимание на следующее: </w:t>
      </w:r>
    </w:p>
    <w:p w:rsidR="001C4979" w:rsidRDefault="001C4979">
      <w:pPr>
        <w:spacing w:after="0" w:line="100" w:lineRule="atLeast"/>
        <w:ind w:firstLine="567"/>
        <w:jc w:val="both"/>
        <w:rPr>
          <w:rFonts w:ascii="Times New Roman" w:hAnsi="Times New Roman" w:cs="Times New Roman"/>
          <w:sz w:val="28"/>
          <w:szCs w:val="28"/>
        </w:rPr>
      </w:pPr>
      <w:r>
        <w:rPr>
          <w:rFonts w:ascii="Times New Roman" w:hAnsi="Times New Roman" w:cs="Times New Roman"/>
          <w:sz w:val="28"/>
          <w:szCs w:val="28"/>
        </w:rPr>
        <w:t>«В соответствии с пунктом 4 части 2 и частью 3 статьи 28 Закона «Об образовании» установление штатного расписания является компетенцией организации. В то же время организация должна исходить в первую очередь из задачи обеспечения требований Стандарта.</w:t>
      </w:r>
    </w:p>
    <w:p w:rsidR="001C4979" w:rsidRDefault="001C4979">
      <w:pPr>
        <w:spacing w:after="0" w:line="100" w:lineRule="atLeast"/>
        <w:ind w:firstLine="567"/>
        <w:jc w:val="both"/>
        <w:rPr>
          <w:rFonts w:ascii="Times New Roman" w:hAnsi="Times New Roman" w:cs="Times New Roman"/>
          <w:sz w:val="28"/>
          <w:szCs w:val="28"/>
        </w:rPr>
      </w:pPr>
      <w:r>
        <w:rPr>
          <w:rFonts w:ascii="Times New Roman" w:hAnsi="Times New Roman" w:cs="Times New Roman"/>
          <w:sz w:val="28"/>
          <w:szCs w:val="28"/>
        </w:rPr>
        <w:t>Для сопровождения реализации Программы на протяжении всего времени реализации (в большинстве случаев соответствующего продолжительности работы группы) в каждой группе должны находиться не менее двух работников, в том числе одного воспитателя (или другого педагогического работника) и помощника воспитателя (младшего воспитателя). Таким образом, дети в любой момент должны находиться с одним или несколькими работниками Организации, принимающими участие в реализации Программы (с педагогическим и/или учебно-вспомогательным работником). При расчете региональных нормативов финансирования необходимо учитывать особенности нагрузки на отдельные должности работников при работе в различных группах, в том числе в группах с различной направленностью Программ, а также особенности работы воспитателей в течение времени их совместного пребывания в Организации:</w:t>
      </w:r>
    </w:p>
    <w:p w:rsidR="001C4979" w:rsidRDefault="001C4979">
      <w:pPr>
        <w:spacing w:after="0" w:line="100" w:lineRule="atLeast"/>
        <w:ind w:firstLine="567"/>
        <w:jc w:val="both"/>
        <w:rPr>
          <w:rFonts w:ascii="Times New Roman" w:hAnsi="Times New Roman" w:cs="Times New Roman"/>
          <w:sz w:val="28"/>
          <w:szCs w:val="28"/>
        </w:rPr>
      </w:pPr>
      <w:r>
        <w:rPr>
          <w:rFonts w:ascii="Times New Roman" w:hAnsi="Times New Roman" w:cs="Times New Roman"/>
          <w:sz w:val="28"/>
          <w:szCs w:val="28"/>
        </w:rPr>
        <w:t>при оформлении результатов наблюдения (мониторинга) за здоровьем, развитием и воспитанием детей, в том числе с помощью электронных форм;</w:t>
      </w:r>
    </w:p>
    <w:p w:rsidR="001C4979" w:rsidRDefault="001C4979">
      <w:pPr>
        <w:spacing w:after="0" w:line="100" w:lineRule="atLeast"/>
        <w:ind w:firstLine="567"/>
        <w:jc w:val="both"/>
        <w:rPr>
          <w:rFonts w:ascii="Times New Roman" w:hAnsi="Times New Roman" w:cs="Times New Roman"/>
          <w:sz w:val="28"/>
          <w:szCs w:val="28"/>
        </w:rPr>
      </w:pPr>
      <w:r>
        <w:rPr>
          <w:rFonts w:ascii="Times New Roman" w:hAnsi="Times New Roman" w:cs="Times New Roman"/>
          <w:sz w:val="28"/>
          <w:szCs w:val="28"/>
        </w:rPr>
        <w:t>разработке плана (программы) воспитательной работы;</w:t>
      </w:r>
    </w:p>
    <w:p w:rsidR="001C4979" w:rsidRDefault="001C4979">
      <w:pPr>
        <w:spacing w:after="0" w:line="100" w:lineRule="atLeast"/>
        <w:ind w:firstLine="567"/>
        <w:jc w:val="both"/>
        <w:rPr>
          <w:rFonts w:ascii="Times New Roman" w:hAnsi="Times New Roman" w:cs="Times New Roman"/>
          <w:sz w:val="28"/>
          <w:szCs w:val="28"/>
        </w:rPr>
      </w:pPr>
      <w:r>
        <w:rPr>
          <w:rFonts w:ascii="Times New Roman" w:hAnsi="Times New Roman" w:cs="Times New Roman"/>
          <w:sz w:val="28"/>
          <w:szCs w:val="28"/>
        </w:rPr>
        <w:t>при участии в работе педагогических, методических советов, других формах методической работы, в работе по проведению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(лицам, их заменяющим) и иных мероприятиях, предусмотренных должностной инструкцией.</w:t>
      </w:r>
    </w:p>
    <w:p w:rsidR="001C4979" w:rsidRDefault="001C4979">
      <w:pPr>
        <w:spacing w:after="0" w:line="100" w:lineRule="atLeast"/>
        <w:ind w:firstLine="567"/>
        <w:jc w:val="both"/>
        <w:rPr>
          <w:rFonts w:ascii="Times New Roman" w:hAnsi="Times New Roman" w:cs="Times New Roman"/>
          <w:sz w:val="28"/>
          <w:szCs w:val="28"/>
        </w:rPr>
      </w:pPr>
      <w:r>
        <w:rPr>
          <w:rFonts w:ascii="Times New Roman" w:hAnsi="Times New Roman" w:cs="Times New Roman"/>
          <w:sz w:val="28"/>
          <w:szCs w:val="28"/>
        </w:rPr>
        <w:t>Необходимо также учитывать, что для эффективного развития детей в выделенных образовательных областях с детьми в течение дня помимо воспитателя должны работать и другие педагогические работники (например, инструкторы по физической культуре, музыкальные руководители, специалисты по художественному и эстетическому воспитанию, педагоги-психологи), а также должна осуществляться методическая поддержка реализации Программы. Для этого организация самостоятельно устанавливает штатное расписание в пределах выделяемого финансирования. Таким образом, региональные нормативы затрат должны учитывать необходимость покрытия расходов организации, связанных с привлечением всех категорий работников, предусмотренных пунктом 3.4.1 Стандарта».</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hAnsi="Times New Roman" w:cs="Times New Roman"/>
          <w:sz w:val="28"/>
          <w:szCs w:val="28"/>
        </w:rPr>
        <w:t>Если оценивать, например, численность м</w:t>
      </w:r>
      <w:r>
        <w:rPr>
          <w:rFonts w:ascii="Times New Roman" w:eastAsia="Times New Roman" w:hAnsi="Times New Roman" w:cs="Times New Roman"/>
          <w:sz w:val="28"/>
          <w:szCs w:val="28"/>
        </w:rPr>
        <w:t>узыкальных руководителей с точки зрения требований Стандарта, то результат будет следующий. При делении ч</w:t>
      </w:r>
      <w:r>
        <w:rPr>
          <w:rFonts w:ascii="Times New Roman" w:hAnsi="Times New Roman" w:cs="Times New Roman"/>
          <w:sz w:val="28"/>
          <w:szCs w:val="28"/>
        </w:rPr>
        <w:t>исленности м</w:t>
      </w:r>
      <w:r>
        <w:rPr>
          <w:rFonts w:ascii="Times New Roman" w:eastAsia="Times New Roman" w:hAnsi="Times New Roman" w:cs="Times New Roman"/>
          <w:sz w:val="28"/>
          <w:szCs w:val="28"/>
        </w:rPr>
        <w:t xml:space="preserve">узыкальных руководителей (44 453 человек в целом по Российской Федерации)  на количество функционирующих групп выявляется, что на одну возрастную группу детей дошкольного возраста вместо 0,25 ставки  (один музыкальный руководитель на четыре группы - норма рекомендована  постановлением Минтруда России № 88) приходится только 0,13 ставки. </w:t>
      </w:r>
    </w:p>
    <w:p w:rsidR="001C4979" w:rsidRDefault="001C4979">
      <w:pPr>
        <w:spacing w:after="0" w:line="10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Если количество групп (323 186 единиц) разделить на четыре, то   реальная потребность (в целом по Российской Федерации) в музыкальных руководителях составит 80 796 единиц по сравнению с их фактической численностью (44 453). Это означает, что один музыкальный руководитель работает на восемь групп, а не на четыре группы. </w:t>
      </w:r>
    </w:p>
    <w:p w:rsidR="001C4979" w:rsidRDefault="001C4979">
      <w:pPr>
        <w:spacing w:after="0" w:line="100" w:lineRule="atLeast"/>
        <w:ind w:firstLine="567"/>
        <w:jc w:val="both"/>
        <w:rPr>
          <w:rFonts w:ascii="Times New Roman" w:hAnsi="Times New Roman" w:cs="Times New Roman"/>
          <w:sz w:val="28"/>
          <w:szCs w:val="28"/>
        </w:rPr>
      </w:pPr>
      <w:r>
        <w:rPr>
          <w:rFonts w:ascii="Times New Roman" w:eastAsia="Times New Roman" w:hAnsi="Times New Roman" w:cs="Times New Roman"/>
          <w:sz w:val="28"/>
          <w:szCs w:val="28"/>
        </w:rPr>
        <w:t xml:space="preserve">При проведении таких расчетов можно выявить насколько кадровая ситуация в каждом регионе России соответствует требованиям Стандарта в части условий реализации программы дошкольного образования и почему это происходит: не выполняются рекомендуемые нормы штатной численности или в штатном расписании педагогическая должность «музыкальный руководитель» отсутствует; может ли быть выполнен Стандарт при такой численности музыкальных руководителей в отдельных дошкольных образовательных организациях (включая филиалы) и/или подразделениях (группах), осуществляющих свою деятельность по образовательным программам дошкольного образования, присмотр и уход за детьми, по </w:t>
      </w:r>
      <w:r>
        <w:rPr>
          <w:rFonts w:ascii="Times New Roman" w:hAnsi="Times New Roman" w:cs="Times New Roman"/>
          <w:sz w:val="28"/>
          <w:szCs w:val="28"/>
        </w:rPr>
        <w:t>художественно-эстетической образовательной области</w:t>
      </w:r>
      <w:r>
        <w:rPr>
          <w:rFonts w:ascii="Times New Roman" w:eastAsia="Times New Roman" w:hAnsi="Times New Roman" w:cs="Times New Roman"/>
          <w:sz w:val="28"/>
          <w:szCs w:val="28"/>
        </w:rPr>
        <w:t>, или Стандарт не реализуется вовсе из-за отсутствия специалистов.</w:t>
      </w:r>
    </w:p>
    <w:p w:rsidR="001C4979" w:rsidRDefault="001C4979">
      <w:pPr>
        <w:spacing w:after="0" w:line="100" w:lineRule="atLeast"/>
        <w:ind w:firstLine="567"/>
        <w:jc w:val="both"/>
        <w:rPr>
          <w:rFonts w:ascii="Times New Roman" w:hAnsi="Times New Roman" w:cs="Times New Roman"/>
          <w:sz w:val="28"/>
          <w:szCs w:val="28"/>
        </w:rPr>
      </w:pPr>
      <w:r>
        <w:rPr>
          <w:rFonts w:ascii="Times New Roman" w:hAnsi="Times New Roman" w:cs="Times New Roman"/>
          <w:sz w:val="28"/>
          <w:szCs w:val="28"/>
        </w:rPr>
        <w:t>На взгляд Профсоюза, осуществлять такую оценку кадрового обеспечения реализации стандарта необходимо по всем образовательным областям.</w:t>
      </w:r>
    </w:p>
    <w:p w:rsidR="001C4979" w:rsidRDefault="001C4979">
      <w:pPr>
        <w:spacing w:after="0" w:line="100" w:lineRule="atLeast"/>
        <w:ind w:firstLine="567"/>
        <w:jc w:val="both"/>
        <w:rPr>
          <w:color w:val="272727"/>
          <w:sz w:val="28"/>
          <w:szCs w:val="28"/>
        </w:rPr>
      </w:pPr>
      <w:r>
        <w:rPr>
          <w:rFonts w:ascii="Times New Roman" w:hAnsi="Times New Roman" w:cs="Times New Roman"/>
          <w:sz w:val="28"/>
          <w:szCs w:val="28"/>
        </w:rPr>
        <w:t xml:space="preserve">В результате такой оценки появляется возможность выявить болевые точки кадровых условий реализации Стандарта в каждом субъекте РФ, поскольку сегодня численность педагогического персонала не всегда может обеспечить реализацию образовательной программы дошкольного образования в полном объеме, или обеспечивает, прежде всего, за счет сокращения </w:t>
      </w:r>
      <w:r>
        <w:rPr>
          <w:rFonts w:ascii="Times New Roman" w:hAnsi="Times New Roman" w:cs="Times New Roman"/>
          <w:sz w:val="28"/>
          <w:szCs w:val="28"/>
          <w:u w:val="single"/>
        </w:rPr>
        <w:t>содержания</w:t>
      </w:r>
      <w:r>
        <w:rPr>
          <w:rFonts w:ascii="Times New Roman" w:hAnsi="Times New Roman" w:cs="Times New Roman"/>
          <w:sz w:val="28"/>
          <w:szCs w:val="28"/>
        </w:rPr>
        <w:t xml:space="preserve"> по всем  образовательным областям. </w:t>
      </w:r>
    </w:p>
    <w:p w:rsidR="001C4979" w:rsidRDefault="001C4979">
      <w:pPr>
        <w:pStyle w:val="19"/>
        <w:shd w:val="clear" w:color="auto" w:fill="FFFFFF"/>
        <w:spacing w:before="0" w:after="0"/>
        <w:ind w:firstLine="567"/>
        <w:jc w:val="both"/>
        <w:rPr>
          <w:sz w:val="28"/>
          <w:szCs w:val="28"/>
        </w:rPr>
      </w:pPr>
      <w:r>
        <w:rPr>
          <w:color w:val="272727"/>
          <w:sz w:val="28"/>
          <w:szCs w:val="28"/>
        </w:rPr>
        <w:t xml:space="preserve">Проблема перехода образовательных организаций дошкольного образования  на работу по федеральным  государственным образовательным стандартам в настоящее время актуализируется и находится в центре внимания всех общественных организаций, поскольку проблема решения вопросов, связанных с  реализацией Стандарта  остается острой. </w:t>
      </w:r>
    </w:p>
    <w:p w:rsidR="001C4979" w:rsidRDefault="001C4979">
      <w:pPr>
        <w:spacing w:after="0" w:line="100" w:lineRule="atLeast"/>
        <w:ind w:firstLine="567"/>
        <w:jc w:val="both"/>
        <w:rPr>
          <w:rFonts w:ascii="Times New Roman" w:hAnsi="Times New Roman" w:cs="Times New Roman"/>
          <w:b/>
          <w:bCs/>
          <w:sz w:val="28"/>
          <w:szCs w:val="28"/>
        </w:rPr>
      </w:pPr>
      <w:r>
        <w:rPr>
          <w:rFonts w:ascii="Times New Roman" w:hAnsi="Times New Roman" w:cs="Times New Roman"/>
          <w:sz w:val="28"/>
          <w:szCs w:val="28"/>
        </w:rPr>
        <w:t xml:space="preserve">В связи с этим Профсоюз видит задачу в том, чтобы выявить совместно с социальными партнерами значимые болевые точки кадрового обеспечения реализации образовательных программ дошкольного образования  в каждом субъекте РФ  и определить комплекс мер по улучшению кадрового потенциала образовательных организаций, </w:t>
      </w:r>
      <w:r>
        <w:rPr>
          <w:rFonts w:ascii="Times New Roman" w:eastAsia="Times New Roman" w:hAnsi="Times New Roman" w:cs="Times New Roman"/>
          <w:sz w:val="28"/>
          <w:szCs w:val="28"/>
        </w:rPr>
        <w:t xml:space="preserve">осуществляющих образовательную деятельность по образовательным программам дошкольного образования, присмотр и уход за детьми, созданию необходимых условий труда для педагогических и иных работников </w:t>
      </w:r>
      <w:r>
        <w:rPr>
          <w:rFonts w:ascii="Times New Roman" w:hAnsi="Times New Roman" w:cs="Times New Roman"/>
          <w:sz w:val="28"/>
          <w:szCs w:val="28"/>
        </w:rPr>
        <w:t>с учетом требований Стандарта, а, следовательно повышение качества  дошкольного образования.</w:t>
      </w:r>
    </w:p>
    <w:p w:rsidR="001C4979" w:rsidRDefault="001C4979">
      <w:pPr>
        <w:pStyle w:val="26"/>
        <w:spacing w:line="100" w:lineRule="atLeast"/>
        <w:ind w:firstLine="709"/>
        <w:jc w:val="both"/>
        <w:rPr>
          <w:rFonts w:ascii="Times New Roman" w:hAnsi="Times New Roman" w:cs="Times New Roman"/>
          <w:b/>
          <w:bCs/>
          <w:sz w:val="28"/>
          <w:szCs w:val="28"/>
        </w:rPr>
      </w:pPr>
    </w:p>
    <w:p w:rsidR="003425B4" w:rsidRDefault="003425B4">
      <w:pPr>
        <w:pStyle w:val="26"/>
        <w:spacing w:line="100" w:lineRule="atLeast"/>
        <w:ind w:firstLine="709"/>
        <w:jc w:val="both"/>
        <w:rPr>
          <w:rFonts w:ascii="Times New Roman" w:hAnsi="Times New Roman" w:cs="Times New Roman"/>
          <w:b/>
          <w:bCs/>
          <w:sz w:val="28"/>
          <w:szCs w:val="28"/>
        </w:rPr>
      </w:pPr>
    </w:p>
    <w:p w:rsidR="003425B4" w:rsidRDefault="003425B4">
      <w:pPr>
        <w:pStyle w:val="26"/>
        <w:spacing w:line="100" w:lineRule="atLeast"/>
        <w:ind w:firstLine="709"/>
        <w:jc w:val="both"/>
        <w:rPr>
          <w:rFonts w:ascii="Times New Roman" w:hAnsi="Times New Roman" w:cs="Times New Roman"/>
          <w:b/>
          <w:bCs/>
          <w:sz w:val="28"/>
          <w:szCs w:val="28"/>
        </w:rPr>
      </w:pPr>
    </w:p>
    <w:p w:rsidR="003425B4" w:rsidRDefault="003425B4">
      <w:pPr>
        <w:pStyle w:val="26"/>
        <w:spacing w:line="100" w:lineRule="atLeast"/>
        <w:ind w:firstLine="709"/>
        <w:jc w:val="both"/>
        <w:rPr>
          <w:rFonts w:ascii="Times New Roman" w:hAnsi="Times New Roman" w:cs="Times New Roman"/>
          <w:b/>
          <w:bCs/>
          <w:sz w:val="28"/>
          <w:szCs w:val="28"/>
        </w:rPr>
      </w:pPr>
    </w:p>
    <w:p w:rsidR="003425B4" w:rsidRDefault="003425B4">
      <w:pPr>
        <w:pStyle w:val="26"/>
        <w:spacing w:line="100" w:lineRule="atLeast"/>
        <w:ind w:firstLine="709"/>
        <w:jc w:val="both"/>
        <w:rPr>
          <w:rFonts w:ascii="Times New Roman" w:hAnsi="Times New Roman" w:cs="Times New Roman"/>
          <w:b/>
          <w:bCs/>
          <w:sz w:val="28"/>
          <w:szCs w:val="28"/>
        </w:rPr>
      </w:pPr>
    </w:p>
    <w:p w:rsidR="003425B4" w:rsidRDefault="003425B4">
      <w:pPr>
        <w:pStyle w:val="26"/>
        <w:spacing w:line="100" w:lineRule="atLeast"/>
        <w:ind w:firstLine="709"/>
        <w:jc w:val="both"/>
        <w:rPr>
          <w:rFonts w:ascii="Times New Roman" w:hAnsi="Times New Roman" w:cs="Times New Roman"/>
          <w:b/>
          <w:bCs/>
          <w:sz w:val="28"/>
          <w:szCs w:val="28"/>
        </w:rPr>
      </w:pPr>
    </w:p>
    <w:p w:rsidR="003425B4" w:rsidRDefault="003425B4">
      <w:pPr>
        <w:pStyle w:val="26"/>
        <w:spacing w:line="100" w:lineRule="atLeast"/>
        <w:ind w:firstLine="709"/>
        <w:jc w:val="both"/>
        <w:rPr>
          <w:rFonts w:ascii="Times New Roman" w:hAnsi="Times New Roman" w:cs="Times New Roman"/>
          <w:b/>
          <w:bCs/>
          <w:sz w:val="28"/>
          <w:szCs w:val="28"/>
        </w:rPr>
      </w:pPr>
    </w:p>
    <w:p w:rsidR="001C4979" w:rsidRDefault="001C4979">
      <w:pPr>
        <w:spacing w:after="0" w:line="100" w:lineRule="atLeast"/>
        <w:ind w:firstLine="567"/>
        <w:jc w:val="center"/>
        <w:rPr>
          <w:rFonts w:ascii="Times New Roman" w:hAnsi="Times New Roman" w:cs="Times New Roman"/>
          <w:b/>
          <w:sz w:val="28"/>
          <w:szCs w:val="28"/>
        </w:rPr>
      </w:pPr>
      <w:r>
        <w:rPr>
          <w:rFonts w:ascii="Times New Roman" w:hAnsi="Times New Roman" w:cs="Times New Roman"/>
          <w:b/>
          <w:sz w:val="28"/>
          <w:szCs w:val="28"/>
        </w:rPr>
        <w:t xml:space="preserve">Информация о мерах социальной поддержки педагогических работников образовательных организаций, установленных в субъектах РФ в 2016 году, по данным мониторинга, проведенного </w:t>
      </w:r>
    </w:p>
    <w:p w:rsidR="001C4979" w:rsidRDefault="001C4979">
      <w:pPr>
        <w:spacing w:after="0" w:line="100" w:lineRule="atLeast"/>
        <w:ind w:firstLine="567"/>
        <w:jc w:val="center"/>
        <w:rPr>
          <w:rFonts w:ascii="Times New Roman" w:hAnsi="Times New Roman" w:cs="Times New Roman"/>
          <w:b/>
          <w:sz w:val="28"/>
          <w:szCs w:val="28"/>
        </w:rPr>
      </w:pPr>
      <w:r>
        <w:rPr>
          <w:rFonts w:ascii="Times New Roman" w:hAnsi="Times New Roman" w:cs="Times New Roman"/>
          <w:b/>
          <w:sz w:val="28"/>
          <w:szCs w:val="28"/>
        </w:rPr>
        <w:t>Общероссийским Профсоюзом образования</w:t>
      </w:r>
      <w:r>
        <w:rPr>
          <w:rFonts w:ascii="Times New Roman" w:hAnsi="Times New Roman" w:cs="Times New Roman"/>
          <w:b/>
          <w:sz w:val="28"/>
          <w:szCs w:val="28"/>
        </w:rPr>
        <w:tab/>
      </w:r>
    </w:p>
    <w:p w:rsidR="001C4979" w:rsidRDefault="001C4979">
      <w:pPr>
        <w:spacing w:after="0" w:line="100" w:lineRule="atLeast"/>
        <w:ind w:firstLine="567"/>
        <w:jc w:val="center"/>
        <w:rPr>
          <w:rFonts w:ascii="Times New Roman" w:hAnsi="Times New Roman" w:cs="Times New Roman"/>
          <w:b/>
          <w:sz w:val="28"/>
          <w:szCs w:val="28"/>
        </w:rPr>
      </w:pPr>
    </w:p>
    <w:p w:rsidR="001C4979" w:rsidRDefault="001C4979" w:rsidP="003425B4">
      <w:pPr>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Общероссийским Профсоюзом образования в первой половине 2017 года проведен мониторинг предоставления мер социальной поддержки педагогических работников образовательных организаций, установленных в субъектах РФ в 2016 году, в котором приняли участие 76 региональных (межрегиональных) организаций Профсоюза, предоставивших информацию по 79 субъектам РФ.</w:t>
      </w:r>
      <w:r>
        <w:rPr>
          <w:rStyle w:val="30"/>
          <w:sz w:val="28"/>
          <w:szCs w:val="28"/>
        </w:rPr>
        <w:footnoteReference w:id="11"/>
      </w:r>
      <w:r>
        <w:rPr>
          <w:rFonts w:ascii="Times New Roman" w:hAnsi="Times New Roman" w:cs="Times New Roman"/>
          <w:sz w:val="28"/>
          <w:szCs w:val="28"/>
        </w:rPr>
        <w:t xml:space="preserve"> </w:t>
      </w:r>
    </w:p>
    <w:p w:rsidR="001C4979" w:rsidRDefault="001C4979">
      <w:pPr>
        <w:spacing w:after="0" w:line="100" w:lineRule="atLeast"/>
        <w:ind w:firstLine="567"/>
        <w:jc w:val="both"/>
        <w:rPr>
          <w:rFonts w:ascii="Times New Roman" w:hAnsi="Times New Roman" w:cs="Times New Roman"/>
          <w:b/>
          <w:sz w:val="28"/>
          <w:szCs w:val="28"/>
        </w:rPr>
      </w:pPr>
      <w:r>
        <w:rPr>
          <w:rFonts w:ascii="Times New Roman" w:hAnsi="Times New Roman" w:cs="Times New Roman"/>
          <w:sz w:val="28"/>
          <w:szCs w:val="28"/>
        </w:rPr>
        <w:tab/>
        <w:t>По итогам мониторинга установлено следующее:</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b/>
          <w:sz w:val="28"/>
          <w:szCs w:val="28"/>
        </w:rPr>
        <w:t>1. Меры социальной поддержки молодых специалистов образовательных организаций</w:t>
      </w:r>
      <w:r>
        <w:rPr>
          <w:rFonts w:ascii="Times New Roman" w:hAnsi="Times New Roman" w:cs="Times New Roman"/>
          <w:sz w:val="28"/>
          <w:szCs w:val="28"/>
        </w:rPr>
        <w:t xml:space="preserve"> применялись в 2016 году, в той или иной степени, во всех субъектах РФ представивших информацию.</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При этом в 62 субъектах РФ предоставлялись единовременные денежные выплаты молодым специалистам, впервые устраивающимся на работу в образовательные учреждения, из них в 43 субъектах РФ данные выплаты предоставлялись во всех муниципальных образованиях в рамках единой региональной политики, в 19 субъектах РФ – в отдельных муниципальных образованиях;</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В  38 субъектах РФ молодым специалистам предоставлялись однократные денежные выплаты в течение первых нескольких лет работы, из них в 19  субъектах РФ данные выплаты осуществлялись во всех муниципальных образованиях в рамках единой региональной политики, в 19 субъектах РФ – в отдельных муниципальных образованиях;</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В 72 субъектах РФ молодым специалистам установлены ежемесячные надбавки (доплаты) к должностному окладу (ставке заработной платы), из них в 53 субъектах РФ данные выплаты осуществлялись во всех муниципальных образованиях в рамках единой региональной политики, в 19 субъектах РФ – в отдельных муниципальных образованиях;</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В 18 субъектах РФ производится доплата наставникам молодых специалистов.</w:t>
      </w:r>
    </w:p>
    <w:p w:rsidR="001C4979" w:rsidRDefault="001C4979">
      <w:pPr>
        <w:pStyle w:val="16"/>
        <w:spacing w:after="0" w:line="100" w:lineRule="atLeast"/>
        <w:ind w:left="0" w:firstLine="567"/>
        <w:rPr>
          <w:rFonts w:ascii="Times New Roman" w:hAnsi="Times New Roman" w:cs="Times New Roman"/>
          <w:b/>
          <w:sz w:val="28"/>
          <w:szCs w:val="28"/>
        </w:rPr>
      </w:pPr>
      <w:r>
        <w:rPr>
          <w:rFonts w:ascii="Times New Roman" w:hAnsi="Times New Roman" w:cs="Times New Roman"/>
          <w:sz w:val="28"/>
          <w:szCs w:val="28"/>
        </w:rPr>
        <w:t>В ряде субъектов РФ осуществлялась реализация таких мер социальной поддержки молодых специалистов и студентов педагогических специальностей, как призы и выплаты победителям конкурсов профессионального мастерства для молодых специалистов – «Педагогический дебют», «Педагогические горизонты», «Я в педагогике нашел свое призвание» и др., дополнительные стипендии студентам педагогических специальностей, а также студентам, заключившим договор на последующее трудоустройство в образовательные организации.</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b/>
          <w:sz w:val="28"/>
          <w:szCs w:val="28"/>
        </w:rPr>
        <w:t>2. Меры социальной поддержки работников дошкольных образовательных учреждений</w:t>
      </w:r>
      <w:r>
        <w:rPr>
          <w:rFonts w:ascii="Times New Roman" w:hAnsi="Times New Roman" w:cs="Times New Roman"/>
          <w:sz w:val="28"/>
          <w:szCs w:val="28"/>
        </w:rPr>
        <w:t xml:space="preserve"> применялись в 2016 году в 67 субъектах РФ.</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При этом в 54 субъектах РФ отдельным категориям работников дошкольных учреждений предоставлялись ежемесячные надбавки (доплаты) к должностному окладу (ставке заработной платы), из них:</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 xml:space="preserve">в 1 субъекте РФ ежемесячные выплаты предоставлялись всем категориям работников ДОУ, </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в 18 субъектах РФ – всем педагогическим работникам ДОУ,</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в 13 субъектах РФ – учебно-вспомогательному персоналу ДОУ,</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в 7 субъектах РФ – младшему обслуживающему персоналу ДОУ,</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в 5 субъектах РФ -  руководителям ДОУ,</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в 2 субъектах РФ – молодым специалистам,</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в 2 субъектах РФ – медицинским работникам ДОУ,</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7 субъектов РФ – не указали категорию работников ДОУ, которым установлены ежемесячные надбавки (доплаты) к должностному окладу (ставке заработной платы).</w:t>
      </w:r>
    </w:p>
    <w:p w:rsidR="001C4979" w:rsidRDefault="001C4979">
      <w:pPr>
        <w:spacing w:after="0" w:line="100" w:lineRule="atLeast"/>
        <w:ind w:firstLine="567"/>
        <w:jc w:val="both"/>
        <w:rPr>
          <w:rFonts w:ascii="Times New Roman" w:hAnsi="Times New Roman" w:cs="Times New Roman"/>
          <w:sz w:val="28"/>
          <w:szCs w:val="28"/>
        </w:rPr>
      </w:pPr>
      <w:r>
        <w:rPr>
          <w:rFonts w:ascii="Times New Roman" w:hAnsi="Times New Roman" w:cs="Times New Roman"/>
          <w:sz w:val="28"/>
          <w:szCs w:val="28"/>
        </w:rPr>
        <w:t>В 29 из 54 субъектах РФ  данные выплаты осуществлялись в рамках единой региональной политики.</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На территории 42 субъектов РФ работникам дошкольных образовательных организаций предоставлялась полная или частичная компенсация платы за содержание детей работников ДОУ в дошкольных учреждениях.</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В ряде муниципальных образований на территории 8 субъектов РФ предоставлялась полная или частичная компенсация оплаты питания для работников дошкольных образовательных организаций.</w:t>
      </w:r>
    </w:p>
    <w:p w:rsidR="001C4979" w:rsidRDefault="001C4979">
      <w:pPr>
        <w:pStyle w:val="16"/>
        <w:spacing w:after="0" w:line="100" w:lineRule="atLeast"/>
        <w:ind w:left="0" w:firstLine="567"/>
        <w:rPr>
          <w:rFonts w:ascii="Times New Roman" w:hAnsi="Times New Roman" w:cs="Times New Roman"/>
          <w:b/>
          <w:sz w:val="28"/>
          <w:szCs w:val="28"/>
        </w:rPr>
      </w:pPr>
      <w:r>
        <w:rPr>
          <w:rFonts w:ascii="Times New Roman" w:hAnsi="Times New Roman" w:cs="Times New Roman"/>
          <w:sz w:val="28"/>
          <w:szCs w:val="28"/>
        </w:rPr>
        <w:t>В 52 субъектах РФ установлено право на первоочередной прием в дошкольные организации детей работников ДОУ, из их в 20 субъектах РФ право на первоочередной прием в дошкольные организации детей работников ДОУ установлено в рамках единой региональной политики, в 32 субъектах РФ это право установлено только в отдельных муниципальных образованиях.</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b/>
          <w:sz w:val="28"/>
          <w:szCs w:val="28"/>
        </w:rPr>
        <w:t>3. Меры социальной поддержки педагогических работников, уходящих на пенсию по возрасту, либо уже находящихся на пенсии:</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Единовременные денежные выплаты педагогическим работникам при выходе на пенсию установлены в 60 субъектах РФ, в том числе в 31 из них - на уровне отдельных муниципальных образований. При этом в 2 субъектах РФ данные выплаты осуществлялись исключительно за счет бюджетных ассигнований, в 18 субъектах РФ наряду с выделением бюджетных ассигнований средства на данные выплаты предоставлялись также из профсоюзного бюджета, в 6 субъектах РФ данные выплаты предоставлялись исключительно из средств профсоюзных организаций и по 35 субъектам РФ источник финансирования не указан.</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В 18 субъектах РФ предоставлялись ежемесячные надбавки (доплаты) к страховым пенсиям. Из них в 8 субъектах РФ предоставляются ежемесячные доплаты к пенсиям неработающим пенсионерам, имеющим почетные звания.</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На территории 39 субъектов РФ осуществлялась полная или частичная компенсация стоимости путевок на санаторно-курортное лечение и оздоровление пенсионеров, в том числе на территории 5 субъектов РФ наряду с выделением бюджетных ассигнований средства на данные выплаты предоставлялись также из профсоюзного бюджета, на территории 20 субъектов РФ компенсация стоимости путевок на санаторно-курортное лечение и оздоровление пенсионеров предоставлялась исключительно из средств профсоюзных организаций и по 14 субъектам РФ источник финансирования не указан.</w:t>
      </w:r>
    </w:p>
    <w:p w:rsidR="001C4979" w:rsidRDefault="001C4979">
      <w:pPr>
        <w:pStyle w:val="16"/>
        <w:spacing w:after="0" w:line="100" w:lineRule="atLeast"/>
        <w:ind w:left="0" w:firstLine="567"/>
        <w:rPr>
          <w:rFonts w:ascii="Times New Roman" w:hAnsi="Times New Roman" w:cs="Times New Roman"/>
          <w:b/>
          <w:sz w:val="28"/>
          <w:szCs w:val="28"/>
        </w:rPr>
      </w:pPr>
      <w:r>
        <w:rPr>
          <w:rFonts w:ascii="Times New Roman" w:hAnsi="Times New Roman" w:cs="Times New Roman"/>
          <w:sz w:val="28"/>
          <w:szCs w:val="28"/>
        </w:rPr>
        <w:t>На территории 60 субъектов РФ пенсионерам предоставлялась материальная помощь к праздникам, юбилейным датам, на погребение и по другим основаниям, в том числе на территории 15 субъектов РФ средства на материальную помощь пенсионерам наряду с бюджетными ассигнованиями предоставлялись также за счет профсоюзного бюджета, на территории 23 субъектов РФ данные выплаты осуществлялись исключительно за счет средств Профсоюза и по 22 субъектам РФ источник финансирования не указан.</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b/>
          <w:sz w:val="28"/>
          <w:szCs w:val="28"/>
        </w:rPr>
        <w:t>4. Меры социальной поддержки по организации санаторно-курортного лечения и оздоровления работников</w:t>
      </w:r>
      <w:r>
        <w:rPr>
          <w:rFonts w:ascii="Times New Roman" w:hAnsi="Times New Roman" w:cs="Times New Roman"/>
          <w:sz w:val="28"/>
          <w:szCs w:val="28"/>
        </w:rPr>
        <w:t xml:space="preserve"> </w:t>
      </w:r>
      <w:r>
        <w:rPr>
          <w:rFonts w:ascii="Times New Roman" w:hAnsi="Times New Roman" w:cs="Times New Roman"/>
          <w:b/>
          <w:sz w:val="28"/>
          <w:szCs w:val="28"/>
        </w:rPr>
        <w:t>образовательных организаций:</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Полная или частичная компенсация стоимости путевок на санаторно-курортное лечение и оздоровление работников образования осуществлялась в 2016 году в 69 субъектах РФ.  При этом в 31 субъекте РФ компенсация стоимости путевок на санаторно-курортное лечение и оздоровление работников образования осуществлялась исключительно из средств  профсоюзных организаций, в 13  субъектах РФ наряду с выделением бюджетных ассигнований средства на данные выплаты предоставлялись и из профсоюзного бюджета  и по 25 субъектам РФ источник финансирования санаторно-курортного лечения, оздоровления и летнего отдыха детей работников образования не указан.</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В 60 субъектах РФ осуществлялась полная или частичная компенсация стоимости путевок на санаторно-курортное лечение, оздоровление и летний отдых детей работников образования. В 12 субъектах РФ наряду с выделением бюджетных ассигнований средства на данные выплаты предоставлялись и из профсоюзного бюджета, в 18 субъектах РФ данные выплаты предоставлялись исключительно из средств профсоюзных организаций и по 30 субъектам РФ источник финансирования санаторно-курортного лечения, оздоровления и летнего отдыха детей работников образования не указан.</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В 33 субъектах РФ осуществлялась полная или частичная компенсация стоимости проезда к месту лечения и отдыха. В 18 субъектах РФ данные выплаты осуществлялись исключительно за счет средств профсоюзных организаций, в 4 субъектах РФ наряду с выделением бюджетных ассигнований средства на данные выплаты предоставлялись и из профсоюзного бюджета и по 11 субъектам РФ источник финансирования не указан.</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 xml:space="preserve">Материальная помощь на лечение и оплату стоимости операций работникам образования предоставлялась в 61 субъекте РФ, в том числе в 15 из них на уровне отдельных муниципальных образований. При этом в 40 субъектах РФ данные выплаты предоставлялись исключительно из профсоюзного бюджета, в 9 субъектах РФ наряду с выделением бюджетных ассигнований средства на данные выплаты предоставлялись и из средств профсоюзных организаций и по 12 субъектам РФ - источник финансирования не указан. </w:t>
      </w:r>
    </w:p>
    <w:p w:rsidR="001C4979" w:rsidRDefault="001C4979">
      <w:pPr>
        <w:pStyle w:val="16"/>
        <w:spacing w:after="0" w:line="100" w:lineRule="atLeast"/>
        <w:ind w:left="0" w:firstLine="567"/>
        <w:rPr>
          <w:rFonts w:ascii="Times New Roman" w:hAnsi="Times New Roman" w:cs="Times New Roman"/>
          <w:b/>
          <w:sz w:val="28"/>
          <w:szCs w:val="28"/>
        </w:rPr>
      </w:pPr>
      <w:r>
        <w:rPr>
          <w:rFonts w:ascii="Times New Roman" w:hAnsi="Times New Roman" w:cs="Times New Roman"/>
          <w:sz w:val="28"/>
          <w:szCs w:val="28"/>
        </w:rPr>
        <w:t xml:space="preserve">На территории 41 субъекта РФ осуществлялось финансирование спортивно-оздоровительных мероприятий, в частности, полная или частичная компенсация стоимости абонементов в тренажерные залы, фитнес - центры, бассейны и т.п., проводились различные спортивные мероприятия, направленные на укрепление здоровья работников образования. На территории  25 субъектов РФ финансирование спортивно-оздоровительных мероприятий осуществлялось  исключительно за счет средств  профсоюзных организаций. </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b/>
          <w:sz w:val="28"/>
          <w:szCs w:val="28"/>
        </w:rPr>
        <w:t>5. Меры социальной поддержки по улучшению жилищных условий работников образования:</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По данным мониторинга мероприятия по улучшению жилищных условий граждан, в том числе работников образования через различные региональные (муниципальные) целевые программы осуществлялись в 38 субъектах РФ, в том числе в 18 субъектах РФ приняты программы по улучшению жилищных условий молодых учителей, молодых семей.</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На территории 35 субъектов РФ работникам образования, нуждающимся в улучшении жилищных условий, предоставлялись служебные квартиры, квартиры на условиях социального найма, в том числе в 28 субъектах РФ  – молодым специалистам.</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В 25 регионах – предоставлялись комнаты в общежитии, из них в 22 субъектах РФ – молодым специалистам.</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На территории 30 субъектов РФ в отдельных муниципальных образованиях работникам образования осуществлялась полная или частичная компенсация стоимости коммерческого найма жилого помещения, в том числе в 25 субъектах РФ – для молодых специалистов.</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На территории 29 субъектов РФ в отдельных муниципальных образованиях работникам образования под строительство жилья выделялись земельные участки либо по льготной стоимости, либо на бесплатной основе.</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В 22 субъектах РФ с целью улучшения жилищных условий педагогических работников применялись различные кредитные программы, в частности:</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безвозмездные ссуды на приобретение (строительство) жилья предоставлялись в 9 субъектах РФ;</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предоставление кредитов на льготных условиях на приобретение (строительство) жилья осуществлялось в 11 субъектах РФ;</w:t>
      </w:r>
    </w:p>
    <w:p w:rsidR="001C4979" w:rsidRDefault="001C4979">
      <w:pPr>
        <w:pStyle w:val="16"/>
        <w:spacing w:after="0" w:line="100" w:lineRule="atLeast"/>
        <w:ind w:left="0" w:firstLine="567"/>
        <w:rPr>
          <w:rFonts w:ascii="Times New Roman" w:hAnsi="Times New Roman" w:cs="Times New Roman"/>
          <w:b/>
          <w:sz w:val="28"/>
          <w:szCs w:val="28"/>
        </w:rPr>
      </w:pPr>
      <w:r>
        <w:rPr>
          <w:rFonts w:ascii="Times New Roman" w:hAnsi="Times New Roman" w:cs="Times New Roman"/>
          <w:sz w:val="28"/>
          <w:szCs w:val="28"/>
        </w:rPr>
        <w:t>возмещение из бюджетных средств расходов на погашение процентов, либо основного долга по кредитам и займам на приобретение (строительство) жилья осуществлялось в 10 субъектах РФ.</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b/>
          <w:sz w:val="28"/>
          <w:szCs w:val="28"/>
        </w:rPr>
        <w:t>6. Инновационные формы социальной поддержки работников образования – членов Профсоюза</w:t>
      </w:r>
      <w:r>
        <w:rPr>
          <w:rFonts w:ascii="Times New Roman" w:hAnsi="Times New Roman" w:cs="Times New Roman"/>
          <w:sz w:val="28"/>
          <w:szCs w:val="28"/>
        </w:rPr>
        <w:t xml:space="preserve"> применялись в 2016 году в 53 субъектах РФ</w:t>
      </w:r>
      <w:r>
        <w:rPr>
          <w:rFonts w:ascii="Times New Roman" w:hAnsi="Times New Roman" w:cs="Times New Roman"/>
          <w:sz w:val="32"/>
          <w:szCs w:val="32"/>
        </w:rPr>
        <w:t>:</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в том числе, в 23 субъектах РФ в рамках развития отраслевой системы реализуются программы дополнительного пенсионного обеспечения работников образования через НПФ «Образование и наука»;</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в 16 субъектах РФ осуществлялось дополнительное медицинское страхование работников;</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в 46 субъектах РФ вошло в практику работы заключение договоров с предприятиями сферы торговли, услуг и т.п. на предоставление скидок  для членов Профсоюза;</w:t>
      </w:r>
    </w:p>
    <w:p w:rsidR="001C4979" w:rsidRDefault="001C4979">
      <w:pPr>
        <w:pStyle w:val="16"/>
        <w:spacing w:after="0" w:line="100" w:lineRule="atLeast"/>
        <w:ind w:left="0" w:firstLine="567"/>
        <w:rPr>
          <w:rFonts w:ascii="Times New Roman" w:hAnsi="Times New Roman" w:cs="Times New Roman"/>
          <w:sz w:val="28"/>
          <w:szCs w:val="28"/>
        </w:rPr>
      </w:pPr>
      <w:r>
        <w:rPr>
          <w:rFonts w:ascii="Times New Roman" w:hAnsi="Times New Roman" w:cs="Times New Roman"/>
          <w:sz w:val="28"/>
          <w:szCs w:val="28"/>
        </w:rPr>
        <w:t>в 24 субъектах РФ осуществлялась социальная поддержка работников – членов Профсоюза через кредитный потребительский кооператив.</w:t>
      </w:r>
    </w:p>
    <w:p w:rsidR="003425B4" w:rsidRDefault="003425B4">
      <w:pPr>
        <w:pStyle w:val="16"/>
        <w:spacing w:after="0" w:line="100" w:lineRule="atLeast"/>
        <w:ind w:left="0" w:firstLine="567"/>
        <w:rPr>
          <w:rFonts w:ascii="Times New Roman" w:hAnsi="Times New Roman" w:cs="Times New Roman"/>
          <w:b/>
          <w:sz w:val="28"/>
          <w:szCs w:val="28"/>
        </w:rPr>
      </w:pPr>
    </w:p>
    <w:p w:rsidR="001C4979" w:rsidRDefault="001C4979" w:rsidP="003425B4">
      <w:pPr>
        <w:pStyle w:val="16"/>
        <w:spacing w:after="0" w:line="100" w:lineRule="atLeast"/>
        <w:ind w:left="0"/>
        <w:rPr>
          <w:rFonts w:ascii="Times New Roman" w:hAnsi="Times New Roman" w:cs="Times New Roman"/>
          <w:b/>
          <w:sz w:val="28"/>
          <w:szCs w:val="28"/>
        </w:rPr>
      </w:pPr>
      <w:r>
        <w:rPr>
          <w:rFonts w:ascii="Times New Roman" w:hAnsi="Times New Roman" w:cs="Times New Roman"/>
          <w:b/>
          <w:sz w:val="28"/>
          <w:szCs w:val="28"/>
        </w:rPr>
        <w:t>Об актуальных вопросах развития системы высшего образования</w:t>
      </w:r>
    </w:p>
    <w:p w:rsidR="001C4979" w:rsidRDefault="001C4979" w:rsidP="003425B4">
      <w:pPr>
        <w:spacing w:after="0" w:line="200" w:lineRule="atLeast"/>
        <w:jc w:val="center"/>
        <w:rPr>
          <w:rFonts w:ascii="Times New Roman" w:hAnsi="Times New Roman" w:cs="Times New Roman"/>
          <w:b/>
          <w:bCs/>
          <w:sz w:val="28"/>
          <w:szCs w:val="28"/>
        </w:rPr>
      </w:pPr>
      <w:r>
        <w:rPr>
          <w:rFonts w:ascii="Times New Roman" w:hAnsi="Times New Roman" w:cs="Times New Roman"/>
          <w:b/>
          <w:bCs/>
          <w:sz w:val="28"/>
          <w:szCs w:val="28"/>
        </w:rPr>
        <w:t>и действиях Профсоюза</w:t>
      </w:r>
    </w:p>
    <w:p w:rsidR="001C4979" w:rsidRDefault="001C4979">
      <w:pPr>
        <w:spacing w:after="0" w:line="200" w:lineRule="atLeast"/>
        <w:ind w:firstLine="567"/>
        <w:jc w:val="center"/>
        <w:rPr>
          <w:rFonts w:ascii="Times New Roman" w:hAnsi="Times New Roman" w:cs="Times New Roman"/>
          <w:b/>
          <w:bCs/>
          <w:sz w:val="28"/>
          <w:szCs w:val="28"/>
        </w:rPr>
      </w:pPr>
    </w:p>
    <w:p w:rsidR="001C4979" w:rsidRDefault="001C4979" w:rsidP="003425B4">
      <w:pPr>
        <w:pStyle w:val="af8"/>
        <w:spacing w:before="0" w:after="0" w:line="100" w:lineRule="atLeast"/>
        <w:jc w:val="center"/>
        <w:rPr>
          <w:rFonts w:ascii="Times New Roman" w:eastAsia="MS Mincho" w:hAnsi="Times New Roman" w:cs="Times New Roman"/>
          <w:sz w:val="28"/>
          <w:szCs w:val="28"/>
        </w:rPr>
      </w:pPr>
      <w:r>
        <w:rPr>
          <w:rFonts w:ascii="Times New Roman" w:hAnsi="Times New Roman" w:cs="Times New Roman"/>
          <w:b/>
          <w:sz w:val="28"/>
          <w:szCs w:val="28"/>
        </w:rPr>
        <w:t>1. Основные тенденции развития системы высшего образования</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Государственная политика в сфере высшего образования направлена на повышение доступности, конкурентоспособности и качества высшего образования.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С целью формирования сети вузов, реализующих востребованные образовательные программы, одним из инструментов реализации государственной политики является мониторинг эффективности их деятельности.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Наряду с контролем за деятельностью вузов для обеспечения их эффективности осуществляется поддержка группы ведущих университетов и региональных образовательных организаций высшего образования.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Общий объем контрольных цифр приема (далее – КЦП), установленный на 2016/17 учебный год, составил 529 тыс. человек, на 2017/18 учебный год - порядка 530 тыс. человек.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В течение последних 3 лет отмечается рост потребности в выпускниках естественнонаучных, инженерно-технических, педагогических и медицинских направлений подготовки и специальностей.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Исходя из этого сложилась структура очного приема на программы бакалавриата и специалитета в 2016 году: 46,7% - КЦП на инженерные направления подготовки и специальности, 9,2% - на педагогические, 8,4% - на медицинские.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На 2017/18 учебный год 43,6% КЦП выделено на инженерные направления подготовки и специальности, 11,7% - на педагогические, 6,7% - на медицинские. При этом произошло увеличение объемов КЦП, выделенных на науки об обществе (13,8%). </w:t>
      </w:r>
    </w:p>
    <w:p w:rsidR="001C4979" w:rsidRDefault="001C4979" w:rsidP="003425B4">
      <w:pPr>
        <w:spacing w:after="0" w:line="240" w:lineRule="auto"/>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Результаты проведенного в 2016 году мониторинга трудоустройства выпускников вузов подтверждают указанную тенденцию: доля трудоустройства выпускников вузов, завершивших обучение по образовательным программам медицинских направлений, а также по направлениям подготовки, связанным с техникой и технологиями, составляет свыше 80%. </w:t>
      </w:r>
    </w:p>
    <w:p w:rsidR="003425B4" w:rsidRDefault="003425B4" w:rsidP="003425B4">
      <w:pPr>
        <w:spacing w:after="0" w:line="240" w:lineRule="auto"/>
        <w:ind w:firstLine="708"/>
        <w:jc w:val="both"/>
        <w:rPr>
          <w:rFonts w:ascii="Times New Roman" w:hAnsi="Times New Roman" w:cs="Times New Roman"/>
          <w:b/>
          <w:i/>
          <w:sz w:val="28"/>
          <w:szCs w:val="28"/>
        </w:rPr>
      </w:pPr>
    </w:p>
    <w:p w:rsidR="001C4979" w:rsidRDefault="001C4979" w:rsidP="003425B4">
      <w:pPr>
        <w:pStyle w:val="af8"/>
        <w:spacing w:before="0" w:after="0"/>
        <w:jc w:val="center"/>
        <w:rPr>
          <w:rFonts w:ascii="Times New Roman" w:hAnsi="Times New Roman" w:cs="Times New Roman"/>
          <w:b/>
          <w:i/>
          <w:sz w:val="28"/>
          <w:szCs w:val="28"/>
        </w:rPr>
      </w:pPr>
      <w:r>
        <w:rPr>
          <w:rFonts w:ascii="Times New Roman" w:hAnsi="Times New Roman" w:cs="Times New Roman"/>
          <w:b/>
          <w:i/>
          <w:sz w:val="28"/>
          <w:szCs w:val="28"/>
        </w:rPr>
        <w:t>О мониторинге деятельности образовательных организаций высшего образования</w:t>
      </w:r>
    </w:p>
    <w:p w:rsidR="001C4979" w:rsidRDefault="001C4979" w:rsidP="003425B4">
      <w:pPr>
        <w:spacing w:after="0" w:line="24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Для обеспечения качества высшего образования Минобрнауки России ежегодно проводит мониторинг деятельности вузов и их филиалов (далее - мониторинг деятельности вузов). </w:t>
      </w:r>
    </w:p>
    <w:p w:rsidR="001C4979" w:rsidRDefault="001C4979" w:rsidP="003425B4">
      <w:pPr>
        <w:spacing w:after="0" w:line="240" w:lineRule="auto"/>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Система проведения мониторинга деятельности вузов постоянно совершенствуется, корректируются его показатели. В 2016 году в критерии оценки вузов включен такой показатель, как уровень среднемесячной заработной платы преподавателей.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В мониторинге деятельности вузов 2016 года приняло участие 830 государственных, муниципальных и частных вузов и 932 филиала, подведомственных 15 федеральным органам исполнительной власти, Правительству Российской Федерации, Верховному Суду Российской Федерации, Высшему арбитражному суду Российской Федерации, Российской академии художеств, муниципалитетам и субъектам Российской Федерации.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По результатам мониторинга деятельности вузов 2016 года 58 вузов и 186 филиалов вузов выполнили менее четырех показателей, из них 12 государственных вузов и 95 филиалов, 46 муниципальных и частных вузов, и их 91 филиал.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В период с 2012 по 2016 год количество вузов в Российской Федерации сократилось на 22%, филиальная сеть - на 52%. В государственном секторе высшего образования сеть вузов сократилась на 17,6%, сеть филиалов - на 41%, в негосударственном секторе - на 28% и 59% соответственно. При этом в общем количестве реорганизованных образовательных организаций доли государственного и негосударственного секторов системы высшего образования практически равны. </w:t>
      </w:r>
    </w:p>
    <w:p w:rsidR="001C4979" w:rsidRDefault="001C4979" w:rsidP="003425B4">
      <w:pPr>
        <w:spacing w:after="0" w:line="240" w:lineRule="auto"/>
        <w:ind w:firstLine="708"/>
        <w:jc w:val="both"/>
        <w:rPr>
          <w:rFonts w:ascii="Times New Roman" w:eastAsia="MS Mincho" w:hAnsi="Times New Roman" w:cs="Times New Roman"/>
          <w:b/>
          <w:i/>
          <w:sz w:val="28"/>
          <w:szCs w:val="28"/>
        </w:rPr>
      </w:pPr>
      <w:r>
        <w:rPr>
          <w:rFonts w:ascii="Times New Roman" w:eastAsia="MS Mincho" w:hAnsi="Times New Roman" w:cs="Times New Roman"/>
          <w:sz w:val="28"/>
          <w:szCs w:val="28"/>
        </w:rPr>
        <w:t xml:space="preserve">К настоящему моменту важным результатом мониторинговых мероприятий можно считать повышение качества приема в вузы: в 2014 году средний балл ЕГЭ зачисленных в вузы на все формы обучения за счет всех источников финансирования составил 60,4 балла, в 2015 году - 61,8 балла, в 2016 году - 62,6 балла. Более значительная динамика характерна для сети государственных вузов: средний балл ЕГЭ зачисленных на бюджетные места по очной форме обучения увеличился на 10 баллов с 56,6 балла в 2014 году до 66,6 балла в 2016 году (в 2015 году - 65,5 балла). </w:t>
      </w:r>
    </w:p>
    <w:p w:rsidR="003425B4" w:rsidRDefault="003425B4" w:rsidP="003425B4">
      <w:pPr>
        <w:spacing w:after="0" w:line="240" w:lineRule="auto"/>
        <w:jc w:val="center"/>
        <w:rPr>
          <w:rFonts w:ascii="Times New Roman" w:eastAsia="MS Mincho" w:hAnsi="Times New Roman" w:cs="Times New Roman"/>
          <w:b/>
          <w:i/>
          <w:sz w:val="28"/>
          <w:szCs w:val="28"/>
        </w:rPr>
      </w:pPr>
    </w:p>
    <w:p w:rsidR="001C4979" w:rsidRDefault="001C4979" w:rsidP="003425B4">
      <w:pPr>
        <w:spacing w:after="0" w:line="240" w:lineRule="auto"/>
        <w:jc w:val="center"/>
        <w:rPr>
          <w:rFonts w:ascii="Times New Roman" w:eastAsia="MS Mincho" w:hAnsi="Times New Roman" w:cs="Times New Roman"/>
          <w:sz w:val="28"/>
          <w:szCs w:val="28"/>
        </w:rPr>
      </w:pPr>
      <w:r>
        <w:rPr>
          <w:rFonts w:ascii="Times New Roman" w:eastAsia="MS Mincho" w:hAnsi="Times New Roman" w:cs="Times New Roman"/>
          <w:b/>
          <w:i/>
          <w:sz w:val="28"/>
          <w:szCs w:val="28"/>
        </w:rPr>
        <w:t xml:space="preserve">Поддержка ведущих университетов. Повышение международной конкурентоспособности </w:t>
      </w:r>
    </w:p>
    <w:p w:rsidR="001C4979" w:rsidRDefault="001C4979" w:rsidP="003425B4">
      <w:pPr>
        <w:spacing w:after="0" w:line="24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Общий объем средств федерального бюджета, направленный на развитие ведущих российских университетов в период 2007-2016 годов, составил 114 млрд. рублей. В 2016 году на реализацию программ развития ведущих университетов (МГУ им. М.В. Ломоносова, СПбГУ, Северо-Кавказский и Крымский федеральные университеты) выделено 4 млрд. рублей. В период 2014-2016 годов ведущие университеты выходят на этап реализации своих программ развития за счет внебюджетных средств.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В период 2017-2019 годов будет оказана государственная поддержка на реализацию программы развития Крымского федерального университета имени В.Н. Вернадского в объеме 3,5 млрд. рублей.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В 2016 году утверждены актуализированные программы развития 16 университетов, в отношении которых установлена категория "национальный исследовательский университет".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В 2016 году продолжена поддержка 21 вуза, отобранного по результатам конкурса на предоставление государственной поддержки ведущим университетам Российской Федерации в целях повышения их конкурентоспособности среди ведущих мировых научно-образовательных центров. </w:t>
      </w:r>
    </w:p>
    <w:p w:rsidR="001C4979" w:rsidRPr="003425B4" w:rsidRDefault="001C4979">
      <w:pPr>
        <w:spacing w:after="0" w:line="100" w:lineRule="atLeast"/>
        <w:ind w:firstLine="708"/>
        <w:jc w:val="both"/>
        <w:rPr>
          <w:rFonts w:ascii="Times New Roman" w:hAnsi="Times New Roman" w:cs="Times New Roman"/>
        </w:rPr>
      </w:pPr>
      <w:r>
        <w:rPr>
          <w:rFonts w:ascii="Times New Roman" w:eastAsia="MS Mincho" w:hAnsi="Times New Roman" w:cs="Times New Roman"/>
          <w:sz w:val="28"/>
          <w:szCs w:val="28"/>
        </w:rPr>
        <w:t xml:space="preserve">Общий объем финансирования программ повышения конкурентоспособности в 2016 году составил 18,8 млрд. рублей, из них </w:t>
      </w:r>
      <w:r w:rsidRPr="003425B4">
        <w:rPr>
          <w:rFonts w:ascii="Times New Roman" w:eastAsia="MS Mincho" w:hAnsi="Times New Roman" w:cs="Times New Roman"/>
          <w:sz w:val="28"/>
          <w:szCs w:val="28"/>
        </w:rPr>
        <w:t xml:space="preserve">средства федерального бюджета - 10,927 млрд. рублей (58,2% от общего объема финансирования). </w:t>
      </w:r>
    </w:p>
    <w:p w:rsidR="001C4979" w:rsidRPr="003425B4" w:rsidRDefault="001C4979">
      <w:pPr>
        <w:spacing w:after="0" w:line="100" w:lineRule="atLeast"/>
        <w:ind w:firstLine="708"/>
        <w:jc w:val="both"/>
        <w:rPr>
          <w:rFonts w:ascii="Times New Roman" w:hAnsi="Times New Roman" w:cs="Times New Roman"/>
        </w:rPr>
      </w:pPr>
    </w:p>
    <w:p w:rsidR="001C4979" w:rsidRPr="003425B4" w:rsidRDefault="001C4979">
      <w:pPr>
        <w:spacing w:after="0" w:line="100" w:lineRule="atLeast"/>
        <w:jc w:val="center"/>
        <w:rPr>
          <w:rFonts w:ascii="Times New Roman" w:eastAsia="MS Mincho" w:hAnsi="Times New Roman" w:cs="Times New Roman"/>
          <w:b/>
          <w:i/>
          <w:sz w:val="28"/>
          <w:szCs w:val="28"/>
        </w:rPr>
      </w:pPr>
      <w:r w:rsidRPr="003425B4">
        <w:rPr>
          <w:rFonts w:ascii="Times New Roman" w:eastAsia="MS Mincho" w:hAnsi="Times New Roman" w:cs="Times New Roman"/>
          <w:b/>
          <w:i/>
          <w:sz w:val="28"/>
          <w:szCs w:val="28"/>
        </w:rPr>
        <w:t xml:space="preserve">Поддержка опорных региональных образовательных организаций </w:t>
      </w:r>
    </w:p>
    <w:p w:rsidR="001C4979" w:rsidRPr="003425B4" w:rsidRDefault="001C4979">
      <w:pPr>
        <w:spacing w:after="0" w:line="100" w:lineRule="atLeast"/>
        <w:jc w:val="center"/>
        <w:rPr>
          <w:rFonts w:ascii="Times New Roman" w:eastAsia="MS Mincho" w:hAnsi="Times New Roman" w:cs="Times New Roman"/>
          <w:sz w:val="28"/>
          <w:szCs w:val="28"/>
        </w:rPr>
      </w:pPr>
      <w:r w:rsidRPr="003425B4">
        <w:rPr>
          <w:rFonts w:ascii="Times New Roman" w:eastAsia="MS Mincho" w:hAnsi="Times New Roman" w:cs="Times New Roman"/>
          <w:b/>
          <w:i/>
          <w:sz w:val="28"/>
          <w:szCs w:val="28"/>
        </w:rPr>
        <w:t xml:space="preserve">высшего образования </w:t>
      </w:r>
    </w:p>
    <w:p w:rsidR="001C4979" w:rsidRDefault="001C4979">
      <w:pPr>
        <w:spacing w:after="0" w:line="100" w:lineRule="atLeast"/>
        <w:ind w:firstLine="709"/>
        <w:jc w:val="both"/>
        <w:rPr>
          <w:rFonts w:ascii="Times New Roman" w:eastAsia="MS Mincho" w:hAnsi="Times New Roman" w:cs="Times New Roman"/>
          <w:sz w:val="28"/>
          <w:szCs w:val="28"/>
        </w:rPr>
      </w:pPr>
      <w:r w:rsidRPr="003425B4">
        <w:rPr>
          <w:rFonts w:ascii="Times New Roman" w:eastAsia="MS Mincho" w:hAnsi="Times New Roman" w:cs="Times New Roman"/>
          <w:sz w:val="28"/>
          <w:szCs w:val="28"/>
        </w:rPr>
        <w:t>Продолжается</w:t>
      </w:r>
      <w:r>
        <w:rPr>
          <w:rFonts w:ascii="Times New Roman" w:eastAsia="MS Mincho" w:hAnsi="Times New Roman" w:cs="Times New Roman"/>
          <w:sz w:val="28"/>
          <w:szCs w:val="28"/>
        </w:rPr>
        <w:t xml:space="preserve"> работа по формированию группы крупных конкурентоспособных на национальном уровне университетов, ориентированных на качественную подготовку специалистов, востребованных на региональном рынке труда.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По результатам конкурсного отбора проектов программ развития вузов, направленных на формирование опорных университетов с целью социально- экономического развития субъектов Российской Федерации и удовлетворения потребностей регионов в высококвалифицированных кадрах победителями признаны 11 региональных университетов (Волгоградский государственный технический университет, Воронежский государственный технический университет, Вятский государственный университет, Донской государственный технический университет, Костромской государственный технологический университет, Омский государственный технический университет, Орловский государственный университет им. И.С. Тургенева, Самарский государственный технический университет, Сибирский государственный аэрокосмический университет им. академика М.Ф. Решетнева, Тюменский государственный нефтегазовый университет, Уфимский государственный нефтяной технический университет).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В 2016 году на реализацию программ развития опорных университетов из средств федерального бюджета на выполнение государственного задания выделены субсидии общим объемом 1250 млн. рублей. Получили софинансирование от субъектов Российской Федерации на реализацию программ развития в 2016 году 6 из 11 вузов-победителей в объеме свыше 230 млн. рублей, что подтверждает высокий уровень заинтересованности регионов в развитии университетов.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По итогам второго этапа конкурса, состоявшегося в апреле 2017 года, победителями объявлены еще 22 университета, получившие статус опорных, из которых 8 университетов получат дополнительную финансовую поддержку на реализацию программы развития из средств федерального и регионального бюджетов (Владимирский государственный университет имени Александра Григорьевича и Николая Григорьевича Столетовых, Мурманский арктический государственный университет, Нижегородский государственный технический университет им. Р.Е. Алексеева, Новосибирский государственный технический университет, Сибирский государственный медицинский университет Минздрава России, Тульский государственный университет, Череповецкий государственный университет, Ярославский государственный университет им. П.Г. Демидова),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а 14 университетов получат возможность подготовить управленческие команды за счет средств федерального бюджета, а также получить консалтинговое сопровождение разработки и реализации программ развития и ряд других преференций (Алтайский государственный университет, Белгородский государственный технологический университет им. В.Г. Шухова, Калмыцкий государственный университет имени Б.Б. Городовикова, Кемеровский государственный университет, Магнитогорский государственный технический университет им. Г.И. Носова, Марийский государственный университет, Новгородский государственный университет имени Ярослава Мудрого, Петрозаводский государственный университет, Псковский государственный университет, Саратовский государственный технический университет имени Гагарина Ю.А., Сочинский государственный университет, Сыктывкарский государственный университет имени Питирима Сорокина, Тольяттинский государственный университет, Ульяновский государственный университет).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Кроме того, все опорные университеты заявили существенные объемы дополнительного финансирования программ развития за счет собственных средств, средств региональных бюджетов и других источников. </w:t>
      </w:r>
    </w:p>
    <w:p w:rsidR="001C4979" w:rsidRDefault="001C4979">
      <w:pPr>
        <w:spacing w:after="0" w:line="100" w:lineRule="atLeast"/>
        <w:ind w:firstLine="708"/>
        <w:jc w:val="both"/>
        <w:rPr>
          <w:rFonts w:ascii="Times New Roman" w:eastAsia="MS Mincho" w:hAnsi="Times New Roman" w:cs="Times New Roman"/>
          <w:sz w:val="28"/>
          <w:szCs w:val="28"/>
        </w:rPr>
      </w:pPr>
    </w:p>
    <w:p w:rsidR="001C4979" w:rsidRDefault="001C4979">
      <w:pPr>
        <w:spacing w:after="0" w:line="100" w:lineRule="atLeast"/>
        <w:jc w:val="center"/>
        <w:rPr>
          <w:rFonts w:ascii="Times New Roman" w:eastAsia="MS Mincho" w:hAnsi="Times New Roman" w:cs="Times New Roman"/>
          <w:sz w:val="28"/>
          <w:szCs w:val="28"/>
        </w:rPr>
      </w:pPr>
      <w:r>
        <w:rPr>
          <w:rFonts w:ascii="Times New Roman" w:eastAsia="MS Mincho" w:hAnsi="Times New Roman" w:cs="Times New Roman"/>
          <w:b/>
          <w:i/>
          <w:sz w:val="28"/>
          <w:szCs w:val="28"/>
        </w:rPr>
        <w:t>Актуализация федеральных государственных образовательных стандартов с учетом профессиональных стандартов</w:t>
      </w:r>
    </w:p>
    <w:p w:rsidR="001C4979" w:rsidRDefault="001C4979">
      <w:pPr>
        <w:spacing w:after="0" w:line="100" w:lineRule="atLeast"/>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В 2016 году продолжена работа по актуализации и приведению федеральных государственных образовательных стандартов (далее – ФГОС) высшего образования в соответствие с требованиями действующего законодательства и профессиональных стандартов. Утверждены 154 обновленных ФГОС высшего образования. Подготовлены проекты 428 ФГОС высшего образования, обеспечивающих включение требований профессиональных стандартов в образовательную практику, 204 проекта ФГОС прошли экспертизу соответствующих советов по профессиональным квалификациям.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Одним из эффективных инструментов по усилению практикоориентированности высшего образования является создание базовых подразделений. С целью снятия административных барьеров при создании базовых подразделений Правительством Российской Федерации внесен в Государственную Думу Федерального Собрания Российской Федерации проект Федерального закона № 19750-7 "О внесении изменений в Федеральный закон "Об образовании в Российской Федерации" (в части создания и деятельности базовых подразделений образовательных организаций)", предусматривающий внесение изменений в Федеральный закон "Об образовании в Российской Федерации" в части создания и деятельности базовых подразделений образовательных организаций.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Принятие законопроекта позволит: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 уточнить правовой статус базового подразделения (становится возможным частичное осуществление образовательной деятельности);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 ввести особый подход к лицензированию образовательной деятельности вузов, которые создают базовые подразделения: законодательно закрепляется возможность лицензирования таких структурных подразделений в составе вуза, что снимает избыточные требования к базовым подразделениям в части необходимости реализации на их площадках образовательной программы в полном объеме;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 снять ограничения по занятию должности руководителя базового подразделения по совместительству. Данное изменение обеспечит привлечение к руководству базовыми подразделениями, в том числе работников организаций, на базе которых они созданы;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 установить, что порядок создания и прекращения деятельности базовых подразделений, а также перечни укрупненных групп профессий, специальностей и направлений подготовки по образовательным программам, в рамках которых могут создаваться базовые подразделения, утверждаются Минобрнауки России. </w:t>
      </w:r>
    </w:p>
    <w:p w:rsidR="001C4979" w:rsidRDefault="001C4979" w:rsidP="003425B4">
      <w:pPr>
        <w:spacing w:after="0" w:line="240" w:lineRule="auto"/>
        <w:ind w:firstLine="708"/>
        <w:jc w:val="both"/>
        <w:rPr>
          <w:rFonts w:ascii="Times New Roman" w:eastAsia="MS Mincho" w:hAnsi="Times New Roman" w:cs="Times New Roman"/>
          <w:b/>
          <w:i/>
          <w:sz w:val="28"/>
          <w:szCs w:val="28"/>
        </w:rPr>
      </w:pPr>
      <w:r>
        <w:rPr>
          <w:rFonts w:ascii="Times New Roman" w:eastAsia="MS Mincho" w:hAnsi="Times New Roman" w:cs="Times New Roman"/>
          <w:sz w:val="28"/>
          <w:szCs w:val="28"/>
        </w:rPr>
        <w:t xml:space="preserve">Кроме того, законопроектом вводится норма о необходимости заключения договора между образовательными организациями и организациями, на базе которых создаются базовые подразделения. </w:t>
      </w:r>
    </w:p>
    <w:p w:rsidR="003425B4" w:rsidRDefault="003425B4" w:rsidP="003425B4">
      <w:pPr>
        <w:spacing w:after="0" w:line="240" w:lineRule="auto"/>
        <w:jc w:val="center"/>
        <w:rPr>
          <w:rFonts w:ascii="Times New Roman" w:eastAsia="MS Mincho" w:hAnsi="Times New Roman" w:cs="Times New Roman"/>
          <w:b/>
          <w:i/>
          <w:sz w:val="28"/>
          <w:szCs w:val="28"/>
        </w:rPr>
      </w:pPr>
    </w:p>
    <w:p w:rsidR="001C4979" w:rsidRDefault="001C4979" w:rsidP="003425B4">
      <w:pPr>
        <w:spacing w:after="0" w:line="240" w:lineRule="auto"/>
        <w:jc w:val="center"/>
        <w:rPr>
          <w:rFonts w:ascii="Times New Roman" w:eastAsia="MS Mincho" w:hAnsi="Times New Roman" w:cs="Times New Roman"/>
          <w:sz w:val="28"/>
          <w:szCs w:val="28"/>
        </w:rPr>
      </w:pPr>
      <w:r>
        <w:rPr>
          <w:rFonts w:ascii="Times New Roman" w:eastAsia="MS Mincho" w:hAnsi="Times New Roman" w:cs="Times New Roman"/>
          <w:b/>
          <w:i/>
          <w:sz w:val="28"/>
          <w:szCs w:val="28"/>
        </w:rPr>
        <w:t xml:space="preserve">Модернизация педагогического образования </w:t>
      </w:r>
    </w:p>
    <w:p w:rsidR="001C4979" w:rsidRDefault="001C4979" w:rsidP="003425B4">
      <w:pPr>
        <w:spacing w:after="0" w:line="24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В 2016 году продолжена реализация комплексного проекта по модернизации педагогического образования, направленного на повышение качества подготовки педагогических кадров. Одна из задач проекта - внедрение новых моделей подготовки педагогических кадров через разработку и апробацию основных профессиональных образовательных программ высшего образования в области образования "Образование и педагогические науки".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В 2016 году в рамках второго этапа реализации комплексного проекта разработаны проекты 9 ФГОС высшего образования по педагогическим направлениям подготовки, соответствующие профессиональному стандарту педагога и ФГОС общего образования, и 13 примерных основных образовательных программ. Проведена апробация 42 основных профессиональных образовательных программ по уровням образования бакалавриат, магистратура, аспирантура.</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Особенность новых образовательных программ - в их ориентации на усиление предметной, методической, психолого-педагогической подготовки педагогов. Также особое внимание при модернизации педагогических программ уделяется воспитательной миссии будущих педагогов.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Разработана и апробирована система независимой оценки профессиональных компетенций выпускников педагогических программ. В 2015 году в эксперименте приняло участие свыше 3,5 тыс. студентов - будущих педагогов, на 2017 год запланирована оценка профессиональных компетенций у 5 тыс. человек.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Ежегодно объем бюджетных мест на педагогические программы за счет средств федерального бюджета возрастает (с 2014 года - на 8,4%), на программы магистратуры - с 2014 года почти в 2,5 раза. </w:t>
      </w:r>
    </w:p>
    <w:p w:rsidR="001C4979" w:rsidRDefault="001C4979">
      <w:pPr>
        <w:spacing w:after="0" w:line="100" w:lineRule="atLeast"/>
        <w:ind w:firstLine="708"/>
        <w:jc w:val="both"/>
        <w:rPr>
          <w:rFonts w:ascii="Times New Roman" w:eastAsia="MS Mincho" w:hAnsi="Times New Roman" w:cs="Times New Roman"/>
          <w:sz w:val="28"/>
          <w:szCs w:val="28"/>
        </w:rPr>
      </w:pPr>
    </w:p>
    <w:p w:rsidR="001C4979" w:rsidRDefault="001C4979">
      <w:pPr>
        <w:spacing w:after="0" w:line="100" w:lineRule="atLeast"/>
        <w:jc w:val="center"/>
        <w:rPr>
          <w:rFonts w:ascii="Times New Roman" w:eastAsia="MS Mincho" w:hAnsi="Times New Roman" w:cs="Times New Roman"/>
          <w:sz w:val="28"/>
          <w:szCs w:val="28"/>
        </w:rPr>
      </w:pPr>
      <w:r>
        <w:rPr>
          <w:rFonts w:ascii="Times New Roman" w:eastAsia="MS Mincho" w:hAnsi="Times New Roman" w:cs="Times New Roman"/>
          <w:b/>
          <w:i/>
          <w:sz w:val="28"/>
          <w:szCs w:val="28"/>
        </w:rPr>
        <w:t xml:space="preserve">Реализация комплекса мер, направленных на улучшение качественного состава научных и научно-педагогических кадров </w:t>
      </w:r>
    </w:p>
    <w:p w:rsidR="001C4979" w:rsidRDefault="001C4979">
      <w:pPr>
        <w:spacing w:after="0" w:line="100" w:lineRule="atLeast"/>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Значимым инструментом сохранения в стране молодых исследователей является создание под руководством ведущих ученых конкурентоспособных лабораторий мирового уровня, проводящих прорывные научные исследования и осуществляющих подготовку высококвалифицированных научных кадров.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На решение этой задачи направлены гранты Правительства Российской Федерации (постановление Правительства Российской Федерации от 9 апреля 2010 г. № 220). В рамках данного мероприятия - так называемой программы "мегагрантов" - ведется подготовка высококвалифицированных кадров для проведения научных исследований в вузах и научных организациях, а также для ведения педагогической деятельности.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Объем средств федерального бюджета с 2010 по 2020 годы - 28,7 млрд. рублей.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С 2010 года проведено 5 конкурсных отборов, на базе 79 российских вузов и научных организаций уже создано 160 лабораторий по 27 областям наук, 40 лабораторий начнут свою деятельность в 2017 году.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В лабораториях уже сегодня занято более 5 тыс. сотрудников, студентов и аспирантов, при этом молодые ученые и специалисты в возрасте до 35 лет составляют 58% общего количества сотрудников лабораторий (студентов - более 700, аспирантов - более 800). Некоторые лаборатории состоят преимущественно из молодых сотрудников.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В 2017 году Минобрнауки России планирует провести 6-й конкурс и отобрать около 30 проектов по созданию лабораторий мирового уровня.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В целях государственной поддержки молодых российских ученых - кандидатов наук и докторов наук в 2016 году выделено 800 грантов для молодых кандидатов наук, 120 грантов для молодых докторов наук по 10 областям знаний. Общий объем финансирования составляет 600 млн. рублей в год. Эта форма адресной поддержки молодых перспективных исследователей остается востребованным и признанным инструментом обеспечения выявления и поддержки талантливой молодежи, повышения привлекательности научной деятельности, создания условий для профессионального роста и проведения самостоятельных исследований.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Для усиления государственной поддержки талантливой молодежи в 2016 году выделено 1000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 Общий объем финансирования стипендий в 2016 году составляет 273,6 млн. рублей (в размере 22,8 тыс. рублей каждая). </w:t>
      </w:r>
    </w:p>
    <w:p w:rsidR="001C4979" w:rsidRDefault="001C4979">
      <w:pPr>
        <w:spacing w:after="0" w:line="100" w:lineRule="atLeast"/>
        <w:ind w:firstLine="708"/>
        <w:jc w:val="both"/>
        <w:rPr>
          <w:rFonts w:ascii="Times New Roman" w:eastAsia="MS Mincho" w:hAnsi="Times New Roman" w:cs="Times New Roman"/>
          <w:sz w:val="28"/>
          <w:szCs w:val="28"/>
        </w:rPr>
      </w:pPr>
    </w:p>
    <w:p w:rsidR="001C4979" w:rsidRDefault="001C4979">
      <w:pPr>
        <w:spacing w:after="0" w:line="100" w:lineRule="atLeast"/>
        <w:jc w:val="center"/>
        <w:rPr>
          <w:rFonts w:ascii="Times New Roman" w:eastAsia="MS Mincho" w:hAnsi="Times New Roman" w:cs="Times New Roman"/>
          <w:sz w:val="28"/>
          <w:szCs w:val="28"/>
        </w:rPr>
      </w:pPr>
      <w:r>
        <w:rPr>
          <w:rFonts w:ascii="Times New Roman" w:eastAsia="MS Mincho" w:hAnsi="Times New Roman" w:cs="Times New Roman"/>
          <w:b/>
          <w:i/>
          <w:sz w:val="28"/>
          <w:szCs w:val="28"/>
        </w:rPr>
        <w:t>Стипендиальное обеспечение, социальная поддержка студентов и обеспеченность общежитием</w:t>
      </w:r>
    </w:p>
    <w:p w:rsidR="001C4979" w:rsidRDefault="001C4979">
      <w:pPr>
        <w:spacing w:after="0" w:line="100" w:lineRule="atLeast"/>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Размер стипендиального фонда определяется с учетом общего числа обучающихся по очной форме обучения за счет бюджетных ассигнований федерального бюджета и нормативов для формирования стипендиального фонда за счет бюджетных ассигнований из федерального бюджета, утвержденных постановлением Правительства Российской Федерации от 17 декабря 2016 г. № 1390.</w:t>
      </w:r>
    </w:p>
    <w:p w:rsidR="001C4979" w:rsidRDefault="001C4979">
      <w:pPr>
        <w:spacing w:after="0" w:line="100" w:lineRule="atLeast"/>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В соответствии с установленными нормативами в 2016 - 2017 учебном году обучающимся по образовательным программам высшего образования выплачивались: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государственная академическая стипендия студентам (минимальный размер 1484 рубля в месяц);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государственная социальная стипендия студентам (минимальный размер 2227 рублей в месяц);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государственные стипендии аспирантам, обучающимся по программам подготовки научно-педагогических кадров по техническим и естественным направлениям подготовки (минимальный размер 7012 рублей в месяц);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государственные стипендии аспирантам, обучающимся по иным программам подготовки научно-педагогических кадров, а также обучающимся по программам ассистентуры-стажировки (минимальный размер 2921 рубль в месяц);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государственные стипендии обучающимся по программам ординатуры (минимальный размер 7441 рубль в месяц).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В соответствии с Федеральным законом "О федеральном бюджете на 2017 год и на плановый период 2018 и 2019 годов" предусмотрена индексация стипендиального фонда с 1 сентября 2017 г. на 5,9%, с 1 сентября 2018 г. - 4,8%, с 1 сентября 2019 г. - 4,5%.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В целях совершенствования стипендиального обеспечения обучающихся в федеральных государственных вузах издан Федеральный закон от 3 июля 2016 г. № 312-ФЭ "О внесении изменений в статью 36 Федерального закона "Об образовании в Российской Федерации", предусматривающий повышение адресности материальной поддержки категории социально незащищенных студентов, расширение количества получателей средств на оказание материальной поддержки (вузы могут поддерживать не только нуждающихся студентов, но и иные категории обучающихся - аспирантов, ординаторов, ассистентов-стажеров).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Для студентов, проявивших выдающиеся способности, успехи в учебе и научных исследованиях также предусмотрена особая система поощрений: стипендии Президента Российской Федерации и стипендии Правительства Российской Федерации.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СКС Профсоюза совместно с Минобрнауки России, при участии Тульского государственного университета проводит мониторинг формирования и выплаты стипендиальных фондов в вузах России. Участие в работе федеральной школы-семинара «Стипком»  и окружных «Стипкомов» (проводятся во всех федеральных округах) студентов и специалистов финансовых служб образовательных организаций высшего образования позволило существенно сократить количество нарушений в сфере стипендиального обеспечения обучающихся. </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СКС Профсоюза совместно с Минобрнауки России в 2017 году провели Всероссийский конкурс на лучшее студенческое общежитие. Конкурс проходил традиционно в 2 этапа: заочного (отборочный этап) и очного (финал), который был организован Санкт-Петербургским политехническим университетом им. Петра Великого в апреле 2017 года. Лауреатами третьей степени стали сразу две образовательные организации: Челябинский государственный университет и Югорский государственный университет.</w:t>
      </w:r>
    </w:p>
    <w:p w:rsidR="001C4979" w:rsidRDefault="001C4979">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Лауреатом второй степени стал Сибирский федеральный университет.</w:t>
      </w:r>
    </w:p>
    <w:p w:rsidR="001C4979" w:rsidRDefault="001C4979">
      <w:pPr>
        <w:spacing w:after="0" w:line="100" w:lineRule="atLeast"/>
        <w:ind w:firstLine="708"/>
        <w:jc w:val="both"/>
        <w:rPr>
          <w:rFonts w:ascii="Times New Roman" w:eastAsia="MS Mincho" w:hAnsi="Times New Roman" w:cs="Times New Roman"/>
          <w:bCs/>
          <w:sz w:val="28"/>
          <w:szCs w:val="28"/>
        </w:rPr>
      </w:pPr>
      <w:r>
        <w:rPr>
          <w:rFonts w:ascii="Times New Roman" w:eastAsia="MS Mincho" w:hAnsi="Times New Roman" w:cs="Times New Roman"/>
          <w:sz w:val="28"/>
          <w:szCs w:val="28"/>
        </w:rPr>
        <w:t>Лауреатом первой степени, а также абсолютным победителем Всероссийского смотра-конкурса на лучшее студенческое общежитие 2017 года стал Национальный исследовательский университет «Высшая школа экономики» в Санкт-Петербурге.</w:t>
      </w:r>
    </w:p>
    <w:p w:rsidR="001C4979" w:rsidRDefault="001C4979" w:rsidP="00001A28">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bCs/>
          <w:sz w:val="28"/>
          <w:szCs w:val="28"/>
        </w:rPr>
        <w:t>Мероприятие вызывает интерес у образовательных организаций высшего образования, но, к сожалению, вузы находятся в сложном положении, в связи с дефицитом мест в общежитиях, необходимостью принятия дополнительных мер по их оснащению и строительству новых корпусов. На ранее действовавшую федеральную программу по строительству и реконструкции общежитий высших учебных заведений в целях восполнения имеющегося дефицита мест в общежитиях, которая появилась по результатам конкурса на лучшее студенческое общежитие, проводившегося по инициативе Профсоюза, не выделяется дополнительных бюджетных ассигнований в федеральном бюджете.</w:t>
      </w:r>
    </w:p>
    <w:p w:rsidR="001C4979" w:rsidRDefault="001C4979" w:rsidP="00001A28">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С целью увеличения доступности получения высшего образования частью 3 статьи 104 Закона об образовании предусмотрена государственная поддержка образовательного кредитования граждан, обучающихся по основным профессиональным образовательным программам. В рамках действия Правил предоставления государственной поддержки образовательного кредитования, утвержденных постановлением Правительства Российской Федерации от 18 ноября 2013 г. № 1026, заключены соглашения с банками Публичное акционерное общество «Сбербанк» и Акционерное общество коммерческий банк «Росинтербанк». Информационное сотрудничество в области предоставления государственной поддержки осуществляется на основании соглашения, заключенного между Министерством, организацией, осуществляющей образовательную деятельность, и банком. В 2016 году заключено 175 трехсторонних соглашений об информационном сотрудничестве; выдано 5283 образовательных кредита на сумму порядка 74,5 млн. рублей. В целях расширения практики предоставления образовательных кредитов, Минобрнауки России проводит работу по внесению изменений в Правила, предусматривающие уменьшение объемов документооборота между Минобрнауки России и банками, конкретизирующие нормы, ранее имевшие неоднозначные трактовки.</w:t>
      </w:r>
    </w:p>
    <w:p w:rsidR="001C4979" w:rsidRDefault="001C4979" w:rsidP="00001A28">
      <w:pPr>
        <w:spacing w:after="0" w:line="100" w:lineRule="atLeast"/>
        <w:ind w:firstLine="708"/>
        <w:jc w:val="both"/>
        <w:rPr>
          <w:rFonts w:ascii="Times New Roman" w:eastAsia="MS Mincho" w:hAnsi="Times New Roman" w:cs="Times New Roman"/>
          <w:sz w:val="28"/>
          <w:szCs w:val="28"/>
        </w:rPr>
      </w:pPr>
    </w:p>
    <w:p w:rsidR="001C4979" w:rsidRDefault="001C4979" w:rsidP="00001A28">
      <w:pPr>
        <w:spacing w:after="0" w:line="100" w:lineRule="atLeast"/>
        <w:jc w:val="center"/>
        <w:rPr>
          <w:rFonts w:ascii="Times New Roman" w:eastAsia="MS Mincho" w:hAnsi="Times New Roman" w:cs="Times New Roman"/>
          <w:sz w:val="28"/>
          <w:szCs w:val="28"/>
        </w:rPr>
      </w:pPr>
      <w:r>
        <w:rPr>
          <w:rFonts w:ascii="Times New Roman" w:eastAsia="MS Mincho" w:hAnsi="Times New Roman" w:cs="Times New Roman"/>
          <w:b/>
          <w:i/>
          <w:sz w:val="28"/>
          <w:szCs w:val="28"/>
        </w:rPr>
        <w:t xml:space="preserve">Основные задачи, направленные на совершенствование и развитие высшего образования </w:t>
      </w:r>
    </w:p>
    <w:p w:rsidR="001C4979" w:rsidRDefault="001C4979" w:rsidP="00001A28">
      <w:pPr>
        <w:spacing w:after="0" w:line="100" w:lineRule="atLeast"/>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Завершение работы по приведению ФГОС высшего образования в соответствие с требованиями профессиональных стандартов и разработка примерных программ. </w:t>
      </w:r>
    </w:p>
    <w:p w:rsidR="001C4979" w:rsidRDefault="001C4979" w:rsidP="00001A28">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Нормативное оформление механизма и развитие кадрового резерва для замещения должностей руководителей вузов. </w:t>
      </w:r>
    </w:p>
    <w:p w:rsidR="001C4979" w:rsidRDefault="001C4979" w:rsidP="00001A28">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Повышение эффективности механизма целевого обучения в интересах ключевых работодателей, включая совершенствование нормативной базы. </w:t>
      </w:r>
    </w:p>
    <w:p w:rsidR="001C4979" w:rsidRDefault="001C4979" w:rsidP="00001A28">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Дальнейшая поддержка программ повышения международной конкурентоспособности ведущих российских университетов среди мировых научно-образовательных центров. </w:t>
      </w:r>
    </w:p>
    <w:p w:rsidR="001C4979" w:rsidRDefault="001C4979" w:rsidP="00001A28">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Развитие условий для обеспечения доступности высшего образования для лиц с ОВЗ и инвалидностью. </w:t>
      </w:r>
    </w:p>
    <w:p w:rsidR="001C4979" w:rsidRDefault="001C4979" w:rsidP="00001A28">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Совершенствование нормативно-методического обеспечения подготовки кадров высшей квалификации. </w:t>
      </w:r>
    </w:p>
    <w:p w:rsidR="001C4979" w:rsidRDefault="001C4979" w:rsidP="00001A28">
      <w:pPr>
        <w:spacing w:after="0" w:line="100" w:lineRule="atLeas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Реализация двух федеральных приоритетных проектов в сфере высшего образования. </w:t>
      </w:r>
    </w:p>
    <w:p w:rsidR="001C4979" w:rsidRDefault="001C4979" w:rsidP="00001A28">
      <w:pPr>
        <w:spacing w:after="0" w:line="100" w:lineRule="atLeast"/>
        <w:ind w:firstLine="708"/>
        <w:jc w:val="both"/>
        <w:rPr>
          <w:rFonts w:ascii="Times New Roman" w:eastAsia="MS Mincho" w:hAnsi="Times New Roman" w:cs="Times New Roman"/>
          <w:sz w:val="28"/>
          <w:szCs w:val="28"/>
        </w:rPr>
      </w:pPr>
    </w:p>
    <w:p w:rsidR="001C4979" w:rsidRDefault="001C4979" w:rsidP="00001A28">
      <w:pPr>
        <w:shd w:val="clear" w:color="auto" w:fill="FFFFFF"/>
        <w:spacing w:after="0" w:line="100" w:lineRule="atLeast"/>
        <w:jc w:val="center"/>
        <w:rPr>
          <w:rFonts w:ascii="Times New Roman" w:hAnsi="Times New Roman" w:cs="Times New Roman"/>
          <w:sz w:val="28"/>
          <w:szCs w:val="28"/>
        </w:rPr>
      </w:pPr>
      <w:r>
        <w:rPr>
          <w:rFonts w:ascii="Times New Roman" w:hAnsi="Times New Roman" w:cs="Times New Roman"/>
          <w:b/>
          <w:sz w:val="28"/>
          <w:szCs w:val="28"/>
        </w:rPr>
        <w:t>2. О взаимодействии Общероссийского Профсоюза образования и Минобрнауки России в рамках Отраслевого соглашения по организациям, находящимся в ведении Министерства образования и науки Российской Федерации, заключенного на 2015-2017 годы</w:t>
      </w:r>
    </w:p>
    <w:p w:rsidR="001C4979" w:rsidRDefault="001C4979" w:rsidP="00001A28">
      <w:pPr>
        <w:shd w:val="clear" w:color="auto" w:fill="FFFFFF"/>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 2017 году истекает срок действия Отраслевого соглашения по организациям, находящимся в ведении Министерства образования и науки Российской Федерации (далее – Отраслевое соглашение). Система мероприятий и рабочих встреч, проводимых совместно Общероссийским Профсоюзом образования и Минобрнауки России в рамках реализации Отраслевого соглашения в большей степени направлена на защиту прав и интересов работников образовательных организаций высшего образования. </w:t>
      </w:r>
    </w:p>
    <w:p w:rsidR="001C4979" w:rsidRDefault="001C4979" w:rsidP="00001A28">
      <w:pPr>
        <w:shd w:val="clear" w:color="auto" w:fill="FFFFFF"/>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На содержание норм Отраслевого соглашения и деятельность Общероссийского Профсоюза образования по его выполнению, существенным образом влияют основные тенденции развития системы вузовского образования в России и необходимость снижения негативных последствий, которые возникают в процессе реформирования сферы образования.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Активное участие в работе по реализации Отраслевого соглашения принимает Координационный совет председателей первичных профсоюзных организаций работников вузов Общероссийского Профсоюза образования (далее - КСП Профсоюза). Члены КСП Профсоюза участвуют в работе Отраслевой комиссии, на собраниях КСП Профсоюза, заседаниях Президиума КСП Профсоюза, региональных и всероссийских семинарах-совещаниях председателей первичных профсоюзных организаций работников вузов, обсуждают основные проблемы модернизации высшего образования на современном этапе.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На протяжении последних трех лет, как для работников, так и для руководителей образовательных организаций высшего образования, основными являются вопросы оплаты труда и переход на «эффективный контракт».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В рамках плана по выполнению Отраслевого соглашения ведется системная работа по мониторингу уровня и структуры заработной платы работников образовательных организаций высшего образования.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Средняя заработная плата профессорско-преподавательского состава (далее – ППС) в 2013 году составляла 40,4 тыс. руб. и по сравнению с 2012 годом выросла почти на 30%. В 2014 году началось замедление темпов прироста средней заработной платы ППС:</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в 2014 году среднемесячная заработная плата ППС образовательных организаций высшего образования выросла до 47,2 тыс. рублей (прирост – 16,7% к аналогичному периоду 2015 года).</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в 2015 году среднемесячная заработная плата ППС образовательных организаций высшего образования выросла до 50,7 тыс. рублей (прирост уже всего 7,4% к аналогичному периоду 2014 года).</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 в 2016 году по отношению к 2015 году прирост составил около 9%, а среднемесячная заработная плата ППС по итогам года составила 55 тыс. рублей.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Процесс увеличения среднемесячной заработной платы работников вузов сопряжен с оптимизацией штатного расписания, снижением численности работников и появлением в вузах системы краткосрочных контрактов (трудовой договор с работников из числа профессорско-преподавательского состава заключается на 1-2 года).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За последний год резко возросло число работников из числа ППС, трудовой договор с которыми заключается на срок 1 -2 года. Сокращение срока трудового договора приводит к нестабильности положения преподавателей в вузах, они вынуждены ежегодно, в лучшем случае, один раз в два года проходить процедуру конкурсного отбора. Заключение краткосрочных трудовых договоров приводит к дополнительной, и чаще всего неоправданной нагрузке на преподавателя, в том числе и к психологическому выгоранию, т.к. преподаватель постоянно находится под страхом потерять свое место работы.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Появление краткосрочных трудовых договоров в вузах связано с введением в сферу образования новых финансовых и организационно-управленческих механизмов (отказ от сметного финансирования и переход на выделение средств на выполнение государственного заказа), при которых на объем финансовых средств, выделяемых для организации образовательного процесса, в первую очередь, влияет численность обучающихся. Тенденция, связанная с уменьшением численности студентов образовательных организаций высшего образования, а значит и с уменьшением численности ППС, по-видимому, сохранится (доля студентов вузов в 2016 году составила 64% по отношению к уровню 2013 года). Своего дна показатель численности студентов вузов достигнет уже в 2019 году под влиянием демографических и социально-экономических факторов, а локального максимума численности студентов вузов стоит ожидать только к 2029 году, что потребует соответствующего расширения вузовской сети. Важно отметить, что наиболее значительное сокращение численности студентов произошло в частных вузах (на 28,4% от уровня 2015 года).</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Штатная численность профессорско-преподавательского состава продолжает сокращаться. За последние 7 лет данный показатель упал на 1/3 (самое глубокое падение пришлось на 2013-2014 годы).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Согласно данным социологического опроса Аналитического центра при Правительстве Российской Федерации в 2013 году 18,4% преподавателей вузов хотели бы сменить работу, однако в 2017 году этот показатель увеличился в 1,2 раза. Если в период вступления в реформирование системы вузов в 2013 году каждый десятый преподаватель российского вуза был моложе 30 лет, то к 2017 году уже только каждый шестой относился к категории «молодых» преподавателей.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Общероссийский Профсоюз образования еще в конце 2013 года обратил внимание на проблему заключения с ППС краткосрочных трудовых договоров. Для ППС в рамках российского трудового законодательства в настоящее время сохраняется возможность заключения с данной категорией работников срочных трудовых договоров на срок до 5 лет. Решение этой проблемы предлагается в пункте 4.4 Отраслевого соглашения:</w:t>
      </w:r>
    </w:p>
    <w:p w:rsidR="001C4979" w:rsidRDefault="001C4979" w:rsidP="00001A28">
      <w:pPr>
        <w:shd w:val="clear" w:color="auto" w:fill="FFFFFF"/>
        <w:spacing w:after="0" w:line="100" w:lineRule="atLeast"/>
        <w:ind w:firstLine="708"/>
        <w:jc w:val="both"/>
        <w:rPr>
          <w:rFonts w:ascii="Times New Roman" w:hAnsi="Times New Roman" w:cs="Times New Roman"/>
          <w:i/>
          <w:sz w:val="28"/>
          <w:szCs w:val="28"/>
          <w:u w:val="single"/>
        </w:rPr>
      </w:pPr>
      <w:r>
        <w:rPr>
          <w:rFonts w:ascii="Times New Roman" w:hAnsi="Times New Roman" w:cs="Times New Roman"/>
          <w:sz w:val="28"/>
          <w:szCs w:val="28"/>
        </w:rPr>
        <w:t xml:space="preserve">«Минобрнауки России и Профсоюз рекомендуют предусматривать в коллективных договорах образовательных организаций высшего образования конкретные сроки трудового договора, заключаемого с научно-педагогическим работником, избранным по конкурсу на замещение должности научно-педагогического работника, в случае, если трудовой договор с ним не может быть заключен на неопределенный срок.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i/>
          <w:sz w:val="28"/>
          <w:szCs w:val="28"/>
          <w:u w:val="single"/>
        </w:rPr>
        <w:t>В случае если научно-педагогический работник успешно прошел конкурс, но в последующем стороны не смогли договориться о приемлемом конкретном сроке трудового договора, трудовой договор с таким лицом заключается на неопределенный срок»</w:t>
      </w:r>
      <w:r>
        <w:rPr>
          <w:rFonts w:ascii="Times New Roman" w:hAnsi="Times New Roman" w:cs="Times New Roman"/>
          <w:sz w:val="28"/>
          <w:szCs w:val="28"/>
          <w:u w:val="single"/>
        </w:rPr>
        <w:t>.</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Несмотря на снижение численности студентов и профессорско-преподавательского состава вузов, уменьшение числа вузов, вопрос об эффективности действующих в системе вузовского образования финансовых и организационно-управленческих механизмов остается актуальным в условиях жестких бюджетных ограничений последних лет.</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При этом объем финансирования в расчете на одного студента растет. В 2015 году он составил 201,1 тыс. рублей по государственным вузам (на 20,5 тыс. руб. больше, чем в 2013 году) и 245,7 тыс. рублей для негосударственных вузов (на 31,5 тыс. руб. больше относительно уровня 2013 года).  В 2017 году в федеральном бюджете расходы на финансирование государственного задания вузов выросли на 14,6 млрд. рублей или на 5,7%. Средства будут направлены на повышение оплаты труда преподавателей, продолжение реализации программ развития студенческих объединений, программ развития университетов, приобретение лабораторного оборудования и другие цели.</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Для выполнения целевых показателей, установленных Указами Президента Российской Федерации в 4 квартале 2017 года необходимо обеспечить средний уровень заработной платы ППС в размере не менее чем</w:t>
      </w:r>
      <w:r>
        <w:rPr>
          <w:rFonts w:ascii="Times New Roman" w:hAnsi="Times New Roman" w:cs="Times New Roman"/>
          <w:sz w:val="28"/>
          <w:szCs w:val="28"/>
          <w:u w:val="single"/>
        </w:rPr>
        <w:t xml:space="preserve"> </w:t>
      </w:r>
      <w:r>
        <w:rPr>
          <w:rFonts w:ascii="Times New Roman" w:hAnsi="Times New Roman" w:cs="Times New Roman"/>
          <w:sz w:val="28"/>
          <w:szCs w:val="28"/>
        </w:rPr>
        <w:t>180% от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(далее -средней по экономике), а с 1 января 2018 года заработная плата ППС должна составлять 200% от средней по экономике.</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По мнению Министра образования Российской Федерации О.Ю. Васильевой:  «Преподаватель должен иметь достойную заработную плату, в том числе должен быть максимально задействован в работе учреждения, а не искать дополнительную работу за пределами вуза, зачастую снижая качество результатов своего труда». Принято решение, что вузы будут поддержаны дополнительным финансированием со стороны Минобрнауки России.  Планируется довести дополнительные средства на эти цели до вузов не позднее 25 сентября.</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За период с 2015 по 2016 год общее число образовательных организаций высшего образования сократилось на 8,8% (на 79 единиц). Число государственных и муниципальных образовательных организаций высшего образования уменьшилось на 5,3% (на 28 единиц), а количество действующих частных образовательных организаций высшего образования — на 13,9% (на 51 единицу). </w:t>
      </w:r>
    </w:p>
    <w:p w:rsidR="001C4979" w:rsidRDefault="001C4979" w:rsidP="00001A28">
      <w:pPr>
        <w:shd w:val="clear" w:color="auto" w:fill="FFFFFF"/>
        <w:spacing w:after="0" w:line="100" w:lineRule="atLeast"/>
        <w:ind w:firstLine="708"/>
        <w:jc w:val="both"/>
      </w:pPr>
      <w:r>
        <w:rPr>
          <w:rFonts w:ascii="Times New Roman" w:hAnsi="Times New Roman" w:cs="Times New Roman"/>
          <w:sz w:val="28"/>
          <w:szCs w:val="28"/>
        </w:rPr>
        <w:t>В 2016 году Минобрнауки России провело работу по оценке уровня качество финансового менеджмента подведомственных образовательных организаций высшего образования и планирует продолжить ее в 2017 году. Средства на развитие вузов в приоритетном порядке будут получать те руководители вузов, кто умеет эффективнее ими управлять, обеспечивая финансовую стабильность и достижение стратегических показателей. Кроме того, на дополнительное финансирование могут претендовать вузы, наиболее открытые в своих подходах к планированию финансовой деятельности, и в этом вопросе немаловажную роль играет конструктивное социальное партнерство между руководством вуза и профсоюзной организацией на уровне вуза.</w:t>
      </w:r>
    </w:p>
    <w:p w:rsidR="001C4979" w:rsidRDefault="001C4979" w:rsidP="00001A28">
      <w:pPr>
        <w:shd w:val="clear" w:color="auto" w:fill="FFFFFF"/>
        <w:spacing w:after="0" w:line="100" w:lineRule="atLeast"/>
        <w:ind w:firstLine="708"/>
        <w:jc w:val="both"/>
      </w:pPr>
    </w:p>
    <w:p w:rsidR="001C4979" w:rsidRDefault="001C4979" w:rsidP="00001A28">
      <w:pPr>
        <w:shd w:val="clear" w:color="auto" w:fill="FFFFFF"/>
        <w:spacing w:after="0" w:line="100" w:lineRule="atLeast"/>
        <w:ind w:firstLine="709"/>
        <w:jc w:val="both"/>
        <w:rPr>
          <w:rFonts w:ascii="Times New Roman" w:hAnsi="Times New Roman" w:cs="Times New Roman"/>
          <w:sz w:val="28"/>
          <w:szCs w:val="28"/>
        </w:rPr>
      </w:pPr>
      <w:r>
        <w:rPr>
          <w:rFonts w:ascii="Times New Roman" w:hAnsi="Times New Roman" w:cs="Times New Roman"/>
          <w:b/>
          <w:i/>
          <w:sz w:val="28"/>
          <w:szCs w:val="28"/>
        </w:rPr>
        <w:t xml:space="preserve">2.1. О проекте Примерного положения об оплате труда работников образовательных организаций высшего образования </w:t>
      </w:r>
    </w:p>
    <w:p w:rsidR="001C4979" w:rsidRDefault="001C4979" w:rsidP="00001A28">
      <w:pPr>
        <w:shd w:val="clear" w:color="auto" w:fill="FFFFFF"/>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Вопросы, связанные с формированием систем оплаты труда в федеральных бюджетных учреждениях, подведомственных Минобрнауки России, регулируются целой системой документов федерального уровня, среди которых особое значение имеет Постановление Правительства Российской Федерации от 5 августа 2008 года № 583. Это Постановление с различными изменениями и дополнениями действует уже на протяжении 9 лет с момента введения новой системы оплаты труда в федеральных бюджетных учреждениях (далее – НСОТ). В соответствии с данным Постановлением система оплаты труда в вузе устанавливается самостоятельно, регулируется коллективным договором или локальными нормативными актами. Для создания локальной системы оплаты труда в вузе можно использовать Примерные положения любой отрасли. При этом положение по отрасли «Образование» было отменено в 2010 году. (Приказ Министерства образования и науки Российской Федерации (Минобрнауки России) от 29 сентября 2008г. № 272 "Об утверждении примерного положения об оплате труда работников федеральных бюджетных учреждений, подведомственных Министерству образования и науки Российской Федерации, по виду экономической деятельности "Образование"").</w:t>
      </w:r>
      <w:r>
        <w:rPr>
          <w:rFonts w:ascii="Times New Roman" w:hAnsi="Times New Roman" w:cs="Times New Roman"/>
          <w:i/>
          <w:sz w:val="28"/>
          <w:szCs w:val="28"/>
        </w:rPr>
        <w:t xml:space="preserve"> </w:t>
      </w:r>
      <w:r>
        <w:rPr>
          <w:rFonts w:ascii="Times New Roman" w:hAnsi="Times New Roman" w:cs="Times New Roman"/>
          <w:sz w:val="28"/>
          <w:szCs w:val="28"/>
        </w:rPr>
        <w:t xml:space="preserve">Данное положение носило исключительно «рамочный» характер, и в период перехода на НСОТ вузы могли пользоваться примерным положением по оплате труда, разработанным Минздравсоцразвития РФ для работников вузов системы здравоохранения, с рекомендованными к применению конкретными цифрами должностных окладов по всем уровням основных профессионально-квалификационных групп категорий работников, встречающихся в образовательных организациях высшего образования. </w:t>
      </w:r>
    </w:p>
    <w:p w:rsidR="001C4979" w:rsidRDefault="001C4979" w:rsidP="00001A28">
      <w:pPr>
        <w:shd w:val="clear" w:color="auto" w:fill="FFFFFF"/>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Отсутствие государственных гарантий по размерам должностных окладов и структуре заработной платы для всех категорий работников в федеральных государственных бюджетных учреждениях высшего образования с момента введения новой системы оплаты труда привели к тому, что за девять лет вузы, сформировав различные подходы к увеличению объемов и источников финансирования уставной деятельности, имеют различную систему оплаты труда, уровни должностных окладов и итоговые размеры заработной платы работников. При этом заработная плата имеет разный уровень и структуру даже в вузах одного субъекта Российской Федерации. Сложившаяся ситуация по вопросам оплаты труда в системе образования привела к необходимости разработать и утвердить на уровне Минобрнауки России новое примерное положение об оплате труда.</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С целью совершенствования нормативного обеспечения и методического сопровождения вопросов, связанных с формированием системы оплаты труда, а также в рамках исполнения перечня поручений Председателя Правительства Российской Федерации № ДМ-П8-5237 по итогам форума «Развитие высшего образования» от 26 августа 2016 года, Департамент стратегии, анализа и прогноза Минобрнауки России в сентябре 2016 года подготовил проект приказа «Об утверждении примерного положения об оплате труда работников федеральных бюджетных учреждений, подведомственных Министерству образования и науки Российской Федерации, по виду экономической деятельности «Образование»» (далее – «Примерное положение»).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Представители Минобрнауки России провели первое обсуждение проекта Примерного положения на Всероссийском совещании с председателями первичных профсоюзных организаций работников вузов в начале октября 2016 года. Обсуждение проекта Примерного положения далее проходило на совещаниях по федеральным округам с представителями финансовых служб и руководителями вузов Сибирского федерального округа (г. Томск; г. Красноярск), Центрального федерального округа (г. Москва), Приволжского федерального округа (г. Казань) и Дальневосточного федерального округа (г. Владивосток) на базе ведущих вузов этих регионов.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В Центральном федеральном округе обсуждение вопроса о совершенствовании системы оплаты труда работников образовательных организаций высшего образования проходило с участием заместителей Председателя Общероссийского Профсоюза образования, Татьяны Викторовны Куприяновой, Вадима Николаевича Дудина,  специалистов профильных отделов аппарата Профсоюза. Представители Профсоюза при обсуждении проекта Примерного положения на совещании вузов Центрального федерального округа настаивали на том, чтобы в структуре данного документа были определены конкретные гарантии достойного уровня оплаты труда в части размеров должностных окладов и структуры заработной платы для всех должностей работников из числа профессорско-преподавательского состава. </w:t>
      </w:r>
    </w:p>
    <w:p w:rsidR="001C4979" w:rsidRDefault="001C4979" w:rsidP="00001A28">
      <w:pPr>
        <w:shd w:val="clear" w:color="auto" w:fill="FFFFFF"/>
        <w:spacing w:after="0" w:line="100" w:lineRule="atLeast"/>
        <w:ind w:firstLine="708"/>
        <w:jc w:val="both"/>
        <w:rPr>
          <w:rFonts w:ascii="Times New Roman" w:hAnsi="Times New Roman" w:cs="Times New Roman"/>
          <w:spacing w:val="-4"/>
          <w:sz w:val="28"/>
          <w:szCs w:val="28"/>
        </w:rPr>
      </w:pPr>
      <w:r>
        <w:rPr>
          <w:rFonts w:ascii="Times New Roman" w:hAnsi="Times New Roman" w:cs="Times New Roman"/>
          <w:sz w:val="28"/>
          <w:szCs w:val="28"/>
        </w:rPr>
        <w:t xml:space="preserve">Диалог между Минобрнауки России и Общероссийским Профсоюзом образования по вопросу оплаты труда, в том числе по вопросу установления государственных гарантий по размерам должностных окладов в рамках  Примерного положения, продолжился на заседании рабочей группы, в состав которой вошли представители Министерства образования и науки Российской Федерации и представители Общероссийского Профсоюза образования. В процессе обсуждения проекта Примерного положения возникли определенные разногласия между Минобрнауки России и Общероссийским Профсоюзом образования, которые были вынесены для обсуждения на заседание рабочей группы по обеспечению совершенствования организационной структуры образовательных организаций высшего образования и повышения эффективности оплаты труда работников образовательных организаций высшего образования. Эта рабочая группа была сформирована в 2017 году из числа руководителей финансовых служб и профильных проректоров по финансово-экономическим вопросам для обсуждения и разработки основных документов Министерства образования и науки Российской Федерации по вопросам совершенствования организационной структуры образовательных организаций высшего образования и повышения эффективности оплаты труда работников вузов. Деятельность рабочей группы курирует Департамент финансов, организации бюджетного процесса, методологии и экономики образования и науки Минобрнауки России. На протяжении двух заседаний рабочей группы, при участии представителей Профсоюза, шло обсуждение редакции проекта Примерного положения. В настоящий момент проект Примерного положения принял вид «рамочного» документа, из которого исключены какие-либо конкретные значения и методика установления размеров должностных окладов для должностей ППС. Общероссийский Профсоюз образования был вынужден согласиться с таким решение, чтобы не допустить ухудшения уровня оплаты труда работников из числа ППС и дополнительного сокращения штатной численности работников в вузах, подведомственных Минобрнауки России. Все основные рекомендации по установлению размеров должностных окладов и по структуре заработной платы вынесены в проект Методических рекомендаций по применению Примерного положения, которые будут сопровождать введение в действие Примерного положения.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pacing w:val="-4"/>
          <w:sz w:val="28"/>
          <w:szCs w:val="28"/>
        </w:rPr>
        <w:t xml:space="preserve">Договоренности, достигнутые в переговорах между Министерством образования и науки Российской Федерации (основным разработчиком проекта Примерного положения) и Общероссийским Профсоюзом образования по структуре и содержанию проекта Примерного положения, позволят, в случае введения в действие данного документа, сохранить вузам накопленный положительный опыт по системе оплаты труда, который они наработали в рамках своей локальной нормативной базы, а методические рекомендации Минобрнауки России по применению Примерного положения, как предполагается, будут способствовать усилению позиции профкомов первичных профсоюзных организаций в переговорном процессе с руководителями вузов по вопросу повышения размеров должностных окладов работников из числа ППС.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p>
    <w:p w:rsidR="001C4979" w:rsidRDefault="001C4979" w:rsidP="00001A28">
      <w:pPr>
        <w:shd w:val="clear" w:color="auto" w:fill="FFFFFF"/>
        <w:spacing w:after="0" w:line="100" w:lineRule="atLeast"/>
        <w:ind w:firstLine="709"/>
        <w:jc w:val="both"/>
        <w:rPr>
          <w:rFonts w:ascii="Times New Roman" w:hAnsi="Times New Roman" w:cs="Times New Roman"/>
          <w:sz w:val="28"/>
          <w:szCs w:val="28"/>
        </w:rPr>
      </w:pPr>
      <w:r>
        <w:rPr>
          <w:rFonts w:ascii="Times New Roman" w:hAnsi="Times New Roman" w:cs="Times New Roman"/>
          <w:b/>
          <w:i/>
          <w:sz w:val="28"/>
          <w:szCs w:val="28"/>
        </w:rPr>
        <w:t>2.2. О переходе на «эффективный контракт» в образовательных организациях высшего образования</w:t>
      </w:r>
    </w:p>
    <w:p w:rsidR="001C4979" w:rsidRDefault="001C4979" w:rsidP="00001A28">
      <w:pPr>
        <w:shd w:val="clear" w:color="auto" w:fill="FFFFFF"/>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Принимая во внимание тот факт, что в отрасли действуют различные модели системы оплаты труда, а также необходимость поэтапного перехода к «эффективному контракту», Минобрнауки России и Общероссийским Профсоюзом образования в 2016 году совместно провели мониторинг по введению системы эффективного контракта в вузах, находящихся в ведении Министерства образования и науки Российской Федерации.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Так как эффективный контракт (далее – ЭК) затрагивает интересы и трудовые права работников, первичной профсоюзной организации вуза необходимо стремиться к достижению максимально результативного участия в разработке, внедрении, реализации и модернизации систем эффективного контракта в образовательных организациях высшего образования; изучать опыт и передовые практики внедрения систем эффективного контракта.</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Члены Президиума КСП Профсоюза на основе анализа и обобщения результатов мониторинга внедрения систем эффективного контракта ведут работу по подготовке методических рекомендаций для первичных профсоюзных организаций по вопросам внедрения системы ЭК в организациях высшего образования. Данная работа ведется с целью оказания правовой и методической помощи первичным профсоюзным организациям работников образовательных организаций высшего образования в вопросах формирования и реализации в вузах систем ЭК, повышения результативности участия профсоюзных организаций в вопросах представления интересов и защиты трудовых прав работников, распространения передовых практик и накопленного опыта по созданию систем ЭК.</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При принятии </w:t>
      </w:r>
      <w:r>
        <w:rPr>
          <w:rFonts w:ascii="Times New Roman" w:hAnsi="Times New Roman" w:cs="Times New Roman"/>
          <w:b/>
          <w:sz w:val="28"/>
          <w:szCs w:val="28"/>
        </w:rPr>
        <w:t>локальных нормативных актов</w:t>
      </w:r>
      <w:r>
        <w:rPr>
          <w:rFonts w:ascii="Times New Roman" w:hAnsi="Times New Roman" w:cs="Times New Roman"/>
          <w:sz w:val="28"/>
          <w:szCs w:val="28"/>
        </w:rPr>
        <w:t>, регулирующих вопросы системы ЭК, выборному органу первичной профсоюзной организации необходимо обращать внимание на то, чтобы локальные нормативные акты, регулирующие систему ЭК, принимались работодателем с учетом мнения выборного профсоюзного органа или по согласованию с ним, а мероприятия по внедрению систем ЭК должны осуществляться поэтапно по плану.</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При формировании показателей и критериев оценки эффективности деятельности работника необходимо учитывать следующие </w:t>
      </w:r>
      <w:r>
        <w:rPr>
          <w:rFonts w:ascii="Times New Roman" w:hAnsi="Times New Roman" w:cs="Times New Roman"/>
          <w:b/>
          <w:sz w:val="28"/>
          <w:szCs w:val="28"/>
        </w:rPr>
        <w:t>принципы</w:t>
      </w:r>
      <w:r>
        <w:rPr>
          <w:rFonts w:ascii="Times New Roman" w:hAnsi="Times New Roman" w:cs="Times New Roman"/>
          <w:sz w:val="28"/>
          <w:szCs w:val="28"/>
        </w:rPr>
        <w:t>: объективность, предсказуемость, адекватность трудовому вкладу, своевременность вознаграждения, прозрачность, измеримость. Показатели эффективности должны соответствовать должностным обязанностям работника. Критерии показателей должны быть достижимы на практике.</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Изменение трудового договора в связи с переходом на систему ЭК рекомендуется осуществлять </w:t>
      </w:r>
      <w:r>
        <w:rPr>
          <w:rFonts w:ascii="Times New Roman" w:hAnsi="Times New Roman" w:cs="Times New Roman"/>
          <w:b/>
          <w:sz w:val="28"/>
          <w:szCs w:val="28"/>
        </w:rPr>
        <w:t>по мере разработки показателей</w:t>
      </w:r>
      <w:r>
        <w:rPr>
          <w:rFonts w:ascii="Times New Roman" w:hAnsi="Times New Roman" w:cs="Times New Roman"/>
          <w:sz w:val="28"/>
          <w:szCs w:val="28"/>
        </w:rPr>
        <w:t xml:space="preserve"> и критериев оценки эффективности труда работников в образовательной организации. Таким образом, до заключения дополнительных соглашений к трудовому договору необходимо, чтобы перечень показателей и критериев оценки эффективности были разработаны.</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Профкому и председателю первичной профсоюзной организации работников вуза следует добиваться исключения из систем ЭК условий, допускающих потенциальные </w:t>
      </w:r>
      <w:r>
        <w:rPr>
          <w:rFonts w:ascii="Times New Roman" w:hAnsi="Times New Roman" w:cs="Times New Roman"/>
          <w:b/>
          <w:sz w:val="28"/>
          <w:szCs w:val="28"/>
        </w:rPr>
        <w:t>риски нарушения трудовых прав</w:t>
      </w:r>
      <w:r>
        <w:rPr>
          <w:rFonts w:ascii="Times New Roman" w:hAnsi="Times New Roman" w:cs="Times New Roman"/>
          <w:sz w:val="28"/>
          <w:szCs w:val="28"/>
        </w:rPr>
        <w:t xml:space="preserve"> и профессиональных интересов работников, а именно: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 переход на систему ЭК без внесения соответствующих изменений в трудовые договоры с работниками;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использование исключительно локальных нормативных актов для реализации системы ЭК;</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внесение в трудовые договоры дополнительных условий расторжения трудового договора или уменьшения его срока по результатам реализации ЭК;</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расширение должностных обязанностей работника или увеличение работы без дополнительной оплаты;</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повышение квалификационных требований к работникам в сравнении с установленными действующими нормативными актами;</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использование в системе ЭК условий, ухудшающих положение работников по сравнению с действующим трудовым законодательством, Отраслевым соглашением и коллективным договором.</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В процессе контроля выполнения условий системы ЭК и разрешения спорных ситуаций представители профсоюзной организации должны активно включиться в деятельность рабочих комиссий и групп, а также конфликтных комиссий, созданных в рамках системы ЭК. В процессе участия в работе этих органов профсоюзные представители должны защищать права и интересы членов Профсоюза.</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Ключевыми моментами системы ЭК, на которые профкому и председателю первичной профсоюзной организации следует обратить внимание, являются: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 добровольный характер участия работников в системе ЭК: части третья и четвертая статьи 74 ТК не могут применяться в отношении тех работников, которые отказались от участия в системе ЭК и продолжают работать на прежних условиях;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стимулирующий характер системы ЭК: система ориентирована на поощрение высокой результативности деятельности работников, качества оказываемых государственных (муниципальных) услуг, а не на систему штрафов и взысканий.</w:t>
      </w:r>
    </w:p>
    <w:p w:rsidR="001C4979" w:rsidRPr="003425B4" w:rsidRDefault="001C4979" w:rsidP="00001A28">
      <w:pPr>
        <w:shd w:val="clear" w:color="auto" w:fill="FFFFFF"/>
        <w:spacing w:after="0" w:line="100" w:lineRule="atLeast"/>
        <w:ind w:firstLine="708"/>
        <w:jc w:val="both"/>
        <w:rPr>
          <w:rFonts w:ascii="Times New Roman" w:hAnsi="Times New Roman" w:cs="Times New Roman"/>
        </w:rPr>
      </w:pPr>
      <w:r>
        <w:rPr>
          <w:rFonts w:ascii="Times New Roman" w:hAnsi="Times New Roman" w:cs="Times New Roman"/>
          <w:sz w:val="28"/>
          <w:szCs w:val="28"/>
        </w:rPr>
        <w:t xml:space="preserve">При правильной постановке вопросов о разумной концепции и эффективных механизмах системы ЭК профком может достичь результатов, которые будут </w:t>
      </w:r>
      <w:r w:rsidRPr="003425B4">
        <w:rPr>
          <w:rFonts w:ascii="Times New Roman" w:hAnsi="Times New Roman" w:cs="Times New Roman"/>
          <w:sz w:val="28"/>
          <w:szCs w:val="28"/>
        </w:rPr>
        <w:t>работать как на повышение эффективности деятельности образовательной организации, так и в интересах членов трудового коллектива, членов Профсоюза.</w:t>
      </w:r>
    </w:p>
    <w:p w:rsidR="001C4979" w:rsidRPr="003425B4" w:rsidRDefault="001C4979" w:rsidP="00001A28">
      <w:pPr>
        <w:shd w:val="clear" w:color="auto" w:fill="FFFFFF"/>
        <w:spacing w:after="0" w:line="100" w:lineRule="atLeast"/>
        <w:ind w:firstLine="708"/>
        <w:jc w:val="both"/>
        <w:rPr>
          <w:rFonts w:ascii="Times New Roman" w:hAnsi="Times New Roman" w:cs="Times New Roman"/>
        </w:rPr>
      </w:pPr>
    </w:p>
    <w:p w:rsidR="001C4979" w:rsidRPr="003425B4" w:rsidRDefault="001C4979" w:rsidP="00001A28">
      <w:pPr>
        <w:shd w:val="clear" w:color="auto" w:fill="FFFFFF"/>
        <w:spacing w:after="0" w:line="100" w:lineRule="atLeast"/>
        <w:jc w:val="center"/>
        <w:rPr>
          <w:rFonts w:ascii="Times New Roman" w:hAnsi="Times New Roman" w:cs="Times New Roman"/>
          <w:b/>
          <w:sz w:val="28"/>
          <w:szCs w:val="28"/>
        </w:rPr>
      </w:pPr>
      <w:r w:rsidRPr="003425B4">
        <w:rPr>
          <w:rFonts w:ascii="Times New Roman" w:hAnsi="Times New Roman" w:cs="Times New Roman"/>
          <w:b/>
          <w:sz w:val="28"/>
          <w:szCs w:val="28"/>
        </w:rPr>
        <w:t>Основные тенденции развития среднего профессионального</w:t>
      </w:r>
    </w:p>
    <w:p w:rsidR="001C4979" w:rsidRPr="003425B4" w:rsidRDefault="001C4979" w:rsidP="00001A28">
      <w:pPr>
        <w:shd w:val="clear" w:color="auto" w:fill="FFFFFF"/>
        <w:spacing w:after="0" w:line="100" w:lineRule="atLeast"/>
        <w:jc w:val="center"/>
        <w:rPr>
          <w:rFonts w:ascii="Times New Roman" w:hAnsi="Times New Roman" w:cs="Times New Roman"/>
        </w:rPr>
      </w:pPr>
      <w:r w:rsidRPr="003425B4">
        <w:rPr>
          <w:rFonts w:ascii="Times New Roman" w:hAnsi="Times New Roman" w:cs="Times New Roman"/>
          <w:b/>
          <w:sz w:val="28"/>
          <w:szCs w:val="28"/>
        </w:rPr>
        <w:t xml:space="preserve"> образования и задачи Профсоюза</w:t>
      </w:r>
    </w:p>
    <w:p w:rsidR="001C4979" w:rsidRPr="003425B4" w:rsidRDefault="001C4979" w:rsidP="00001A28">
      <w:pPr>
        <w:shd w:val="clear" w:color="auto" w:fill="FFFFFF"/>
        <w:spacing w:after="0" w:line="100" w:lineRule="atLeast"/>
        <w:jc w:val="center"/>
        <w:rPr>
          <w:rFonts w:ascii="Times New Roman" w:hAnsi="Times New Roman" w:cs="Times New Roman"/>
        </w:rPr>
      </w:pPr>
    </w:p>
    <w:p w:rsidR="001C4979" w:rsidRDefault="001C4979" w:rsidP="00001A28">
      <w:pPr>
        <w:shd w:val="clear" w:color="auto" w:fill="FFFFFF"/>
        <w:spacing w:after="0" w:line="100" w:lineRule="atLeast"/>
        <w:ind w:firstLine="709"/>
        <w:jc w:val="both"/>
        <w:rPr>
          <w:rFonts w:ascii="Times New Roman" w:hAnsi="Times New Roman" w:cs="Times New Roman"/>
          <w:sz w:val="28"/>
          <w:szCs w:val="28"/>
        </w:rPr>
      </w:pPr>
      <w:r w:rsidRPr="003425B4">
        <w:rPr>
          <w:rFonts w:ascii="Times New Roman" w:hAnsi="Times New Roman" w:cs="Times New Roman"/>
          <w:sz w:val="28"/>
          <w:szCs w:val="28"/>
        </w:rPr>
        <w:t>Сегодня в среднем профессиональном образовании продолжают происходить структурные и системные преобразования. Ведь уже к 2020 году система подготовки специалистов среднего звена и квалифицированных рабочих кадров должна перейти на новый уровень, соответствующий мировым стандартам и мировым технологиям</w:t>
      </w:r>
      <w:r>
        <w:rPr>
          <w:rFonts w:ascii="Times New Roman" w:hAnsi="Times New Roman" w:cs="Times New Roman"/>
          <w:sz w:val="28"/>
          <w:szCs w:val="28"/>
        </w:rPr>
        <w:t>.</w:t>
      </w:r>
    </w:p>
    <w:p w:rsidR="001C4979" w:rsidRDefault="001C4979" w:rsidP="00001A28">
      <w:pPr>
        <w:shd w:val="clear" w:color="auto" w:fill="FFFFFF"/>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Необходимость модернизации среднего профессионального образования (далее – СПО) вызвана тем, что после 90-х годов государство фактически не уделяло СПО внимания, из-за чего учреждениям этого типа приходилось существовать автономно. Далеко не всем руководителям учреждений удавалось самостоятельно налаживать связи с производством. В итоге качество СПО в России значительно снизилось, а молодежь потеряла интерес к обучению в техникумах и колледжах, что привело к нехватке на рынке труда выпускников со средним специальным образованием.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В последнее время в развитии системы СПО наблюдается ряд позитивных моментов. Количество поступающих в профессиональные образовательные организации ежегодно растёт. По отношению к отдельным отраслям начинает формироваться государственный заказ на подготовку кадров.</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С 2015 года в Российской Федерации осуществляется реализация Стратегии развития системы подготовки рабочих кадров и формирования прикладных квалификаций в Российской Федерации на период до 2020 года. </w:t>
      </w:r>
    </w:p>
    <w:p w:rsidR="001C4979" w:rsidRDefault="001C4979" w:rsidP="00001A28">
      <w:pPr>
        <w:shd w:val="clear" w:color="auto" w:fill="FFFFFF"/>
        <w:spacing w:after="0" w:line="100" w:lineRule="atLeast"/>
        <w:jc w:val="both"/>
        <w:rPr>
          <w:rFonts w:ascii="Times New Roman" w:hAnsi="Times New Roman" w:cs="Times New Roman"/>
          <w:sz w:val="28"/>
          <w:szCs w:val="28"/>
        </w:rPr>
      </w:pPr>
      <w:r>
        <w:rPr>
          <w:rFonts w:ascii="Times New Roman" w:hAnsi="Times New Roman" w:cs="Times New Roman"/>
          <w:sz w:val="28"/>
          <w:szCs w:val="28"/>
        </w:rPr>
        <w:t>Реализация указанной стратегии продиктована необходимостью создания в России современной системы подготовки рабочих кадров, способной обеспечивать качественную и эффективную подготовку в соответствии с потребностями экономики и общества, гибко реагировать на социально-экономические изменения и вызовы инновационной экономики, предоставлять широкие возможности для различных категорий граждан в приобретении необходимых навыков и прикладных квалификаций на протяжении всей трудовой деятельности, и является одной из важнейших целей развития российской системы образования на долгосрочную перспективу.</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В рамках указанной стратегии реализуется комплекс мер, направленных на совершенствование среднего профессионального образования, рассчитанный на 2015-2020 годы, где учтены практически все мероприятия которые, по мнению специалистов, будут способствовать совершенствованию системы СПО.</w:t>
      </w:r>
    </w:p>
    <w:p w:rsidR="001C4979" w:rsidRDefault="001C4979" w:rsidP="00001A28">
      <w:pPr>
        <w:shd w:val="clear" w:color="auto" w:fill="FFFFFF"/>
        <w:spacing w:after="0" w:line="100" w:lineRule="atLeast"/>
        <w:ind w:firstLine="708"/>
        <w:jc w:val="both"/>
        <w:rPr>
          <w:rFonts w:ascii="Times New Roman" w:hAnsi="Times New Roman" w:cs="Times New Roman"/>
          <w:b/>
          <w:i/>
          <w:sz w:val="28"/>
          <w:szCs w:val="28"/>
        </w:rPr>
      </w:pPr>
      <w:r>
        <w:rPr>
          <w:rFonts w:ascii="Times New Roman" w:hAnsi="Times New Roman" w:cs="Times New Roman"/>
          <w:sz w:val="28"/>
          <w:szCs w:val="28"/>
        </w:rPr>
        <w:t>По ряду направлений достигнуты значимые результаты модернизации системы среднего профессионального образования:</w:t>
      </w:r>
    </w:p>
    <w:p w:rsidR="001C4979" w:rsidRDefault="001C4979" w:rsidP="00001A28">
      <w:pPr>
        <w:numPr>
          <w:ilvl w:val="0"/>
          <w:numId w:val="4"/>
        </w:numPr>
        <w:shd w:val="clear" w:color="auto" w:fill="FFFFFF"/>
        <w:spacing w:after="0" w:line="100" w:lineRule="atLeast"/>
        <w:ind w:left="0" w:firstLine="708"/>
        <w:jc w:val="both"/>
        <w:rPr>
          <w:rFonts w:ascii="Times New Roman" w:hAnsi="Times New Roman" w:cs="Times New Roman"/>
          <w:sz w:val="28"/>
          <w:szCs w:val="28"/>
        </w:rPr>
      </w:pPr>
      <w:r>
        <w:rPr>
          <w:rFonts w:ascii="Times New Roman" w:hAnsi="Times New Roman" w:cs="Times New Roman"/>
          <w:b/>
          <w:i/>
          <w:sz w:val="28"/>
          <w:szCs w:val="28"/>
        </w:rPr>
        <w:t xml:space="preserve">Соответствие квалификации выпускников требованиям современной экономики. </w:t>
      </w:r>
      <w:r>
        <w:rPr>
          <w:rFonts w:ascii="Times New Roman" w:hAnsi="Times New Roman" w:cs="Times New Roman"/>
          <w:sz w:val="28"/>
          <w:szCs w:val="28"/>
        </w:rPr>
        <w:t>Прежде всего, сформирован список востребованных специальностей СПО на современном рынке труда, из которых выделено 50 наиболее перспективных и востребованных профессий и специальностей. Формирование списка ТОП-50 осуществлялось с ориентацией на высокотехнологичные (наукоемкие) отрасли промышленности с учетом перечней, представленных Советами по профессиональным квалификациям, мнения органов государственной власти, образовательных организаций на основе контрольных цифр приема, общего контингента обучающихся по профессиям (специальностям) в системе среднего профессионального образования, а также с учетом передовых технологий, в том числе апробируемых в рамках чемпионатов WorldSkills. Разработаны и утверждены новые образовательные стандарты, которые обеспечат подготовку кадров в соответствии с мировыми стандартами по 50-ти новым, перспективным профессиям и специальностям. Эти новые образовательные стандарты соответствуют профессиональным стандартам и гармонизированы с международными требованиями, в том числе в рамках движения WorldsSkills.</w:t>
      </w:r>
    </w:p>
    <w:p w:rsidR="001C4979" w:rsidRDefault="001C4979" w:rsidP="00001A28">
      <w:pPr>
        <w:shd w:val="clear" w:color="auto" w:fill="FFFFFF"/>
        <w:spacing w:after="0" w:line="100" w:lineRule="atLeast"/>
        <w:ind w:firstLine="708"/>
        <w:jc w:val="both"/>
        <w:rPr>
          <w:rFonts w:ascii="Times New Roman" w:hAnsi="Times New Roman" w:cs="Times New Roman"/>
          <w:b/>
          <w:sz w:val="28"/>
          <w:szCs w:val="28"/>
        </w:rPr>
      </w:pPr>
      <w:r>
        <w:rPr>
          <w:rFonts w:ascii="Times New Roman" w:hAnsi="Times New Roman" w:cs="Times New Roman"/>
          <w:sz w:val="28"/>
          <w:szCs w:val="28"/>
        </w:rPr>
        <w:t xml:space="preserve">Одним из серьезнейших шагов, который определен в этих новых образовательных стандартах, является </w:t>
      </w:r>
      <w:r>
        <w:rPr>
          <w:rFonts w:ascii="Times New Roman" w:hAnsi="Times New Roman" w:cs="Times New Roman"/>
          <w:b/>
          <w:sz w:val="28"/>
          <w:szCs w:val="28"/>
        </w:rPr>
        <w:t>введение демонстрационного экзамена</w:t>
      </w:r>
      <w:r>
        <w:rPr>
          <w:rFonts w:ascii="Times New Roman" w:hAnsi="Times New Roman" w:cs="Times New Roman"/>
          <w:sz w:val="28"/>
          <w:szCs w:val="28"/>
        </w:rPr>
        <w:t>. В 2017 году формат демонстрационного экзамена по 41 компетенции был добавлен в пилотном формате в рамках внедрения Регионального стандарта кадрового обеспечения промышленного роста в 21 субъекте Российской Федерации в государственную итоговую аттестацию (ГИА) учащихся профессиональных образовательных организаций.</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b/>
          <w:sz w:val="28"/>
          <w:szCs w:val="28"/>
        </w:rPr>
        <w:t>Демонстрационный экзамен</w:t>
      </w:r>
      <w:r>
        <w:rPr>
          <w:rFonts w:ascii="Times New Roman" w:hAnsi="Times New Roman" w:cs="Times New Roman"/>
          <w:sz w:val="28"/>
          <w:szCs w:val="28"/>
        </w:rPr>
        <w:t xml:space="preserve"> по стандартам WorldSkills – это форма государственной итоговой аттестации выпускников по программам СПО образовательных организаций высшего и среднего профессионального образования, которая предусматривает моделирование реальных производственных условий для демонстрации выпускниками профессиональных умений и навыков, независимую экспертную оценку выполнения заданий демонстрационного экзамена, в том числе экспертами из числа представителей предприятий, определение уровня знаний, умений и навыков выпускников в соответствии с международными требованиями.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Планируется, что формат демонстрационного экзамена послужит моделью независимой оценки качества подготовки кадров без проведения дополнительных процедур. Все компетенции, которые будут оцениваться в ходе демонстрационного экзамена, соответствуют специальностям ТОП-50.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В этом году прошли обучение свыше 5000 экспертов – преподавателей и мастеров производственного обучения по 73 компетенциям. Для преподавателей - это возможность получить быстрый доступ к современным технологиям и сформировать собственную обучающую программу в профессиональной образовательной организации.</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В проект по внедрению демонстрационного экзамена по стандартам Worldskills уже включились 26 регионов России: Хабаровский край, Якутия, Новосибирск, Красноярск, Тюмень, Мурманская, Нижегородская области, Татарстан и многие другие. Регионы обещают выделять деньги из своих бюджетов на оснащение колледжей и подготовку преподавателей. В 2018 году регионам будет оказана государственная поддержка на внедрение нового инструмента оценки качества подготовки кадров – демонстрационного экзамена. Планируется, что к концу 2018 года в 1200 образовательных организациях студенты должны пройти государственную итоговую аттестацию, в состав которой включен демонстрационный экзамен.</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В рамках реализации Комплекса мер расширен спектр программ профессионального обучения, обновлена структура и увеличены объемы подготовки кадров в соответствии с потребностями рынков труда.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В системе СПО Российской Федерации работает 163,3 тысячи педагогических работников, в том числе 26,4 тысячи мастеров производственного обучения. Обновление кадрового состава колледжей — ключевое звено в достижении целевых показателей направления приоритетного проекта «Рабочие кадры для передовых технологий». Это особенно актуально для системы СПО, в которой почти половина (46 %) педагогических работников преодолели рубеж — 50 лет. При этом приток в систему молодежи (до 30 лет) составляет всего 12,8 %. У 20% педагогических работников базовое образование не соответствует требованиям федеральных государственных образовательных стандартов СПО в части наличия высшего образования, соответствующего профилю преподаваемой дисциплины (модуля). Более 70% педагогических кадров не имеют специальной подготовки для осуществления квалифицированной деятельности педагога профессионального обучения, профессионального образования.</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Производственные технологии быстро совершенствуются. Необходимо постоянно актуализировать свое знание и понимание этих процессов. Для того чтобы подготовить выпускника, рабочего на мировом уровне, нужно самому владеть этими технологиями и понимать их специфику. Данные процессы должны сопровождаться созданием постоянно действующего механизма повышения квалификации педагогических кадров, их профессионального «насыщения» отраслевыми знаниями и умениями, обеспечения практикой подготовки обучающихся к победам на мировой чемпионате рабочих профессий WorldSkills. Новая модель подготовки и повышения квалификации педагогических кадров для системы СПО только формируется.</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Повышение квалификации к будущему году должны пройти не менее 20% руководителей и педагогических работников СПО (к 2020 году – 50%) для реализации образовательных программ по новым ФГОС по 50 наиболее востребованным и перспективным профессиям и специальностям.</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b/>
          <w:i/>
          <w:iCs/>
          <w:sz w:val="28"/>
          <w:szCs w:val="28"/>
        </w:rPr>
        <w:t xml:space="preserve">Консолидация ресурсов бизнеса, государства и сферы образования в развитии системы среднего профессионального образования.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В рамках указанного направления Комплекса мер разрабатываются образовательные программы совместно с заинтересованными работодателями и их объединениями. Сформированы региональные модели организации профессионального образования, включающие в себя новые инфраструктурные единицы (ресурсные центры, центры профессиональных квалификаций и другие).</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Предполагается улучшение профессиональной ориентации обучающихся в школах, а также развитие системы СПО в направлении эффективного совмещения теории и практики.</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Параллельно производится последовательное </w:t>
      </w:r>
      <w:r>
        <w:rPr>
          <w:rFonts w:ascii="Times New Roman" w:hAnsi="Times New Roman" w:cs="Times New Roman"/>
          <w:b/>
          <w:sz w:val="28"/>
          <w:szCs w:val="28"/>
        </w:rPr>
        <w:t xml:space="preserve">внедрение дуальной модели обучения, </w:t>
      </w:r>
      <w:r>
        <w:rPr>
          <w:rFonts w:ascii="Times New Roman" w:hAnsi="Times New Roman" w:cs="Times New Roman"/>
          <w:sz w:val="28"/>
          <w:szCs w:val="28"/>
        </w:rPr>
        <w:t>которая предполагает теоретическое обучение в образовательной организации, и получение практических навыков – у работодателя на предприятии.</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Для системы профессионального образования, несомненно, успешными являются практико-ориентированные технологии подготовки кадров во взаимодействии с работодателями. Это сокращает время адаптационного периода выпускников в организации. Эксперимент по внедрению дуального обучения охватывает 13 регионов, 105 учебных заведений и более 1000 предприятий. В результате отработаны модели практико-ориентированной подготовки рабочих кадров, когда предприятия непосредственно включены в образовательный процесс и в значительной степени его финансируют.</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Перспективная задача — масштабирование результатов на другие субъекты Российской Федерации. Совместного с Агентством стратегических инициатив запущен проект по внедрению регионального стандарта кадрового обеспечения промышленного роста с целью выстроить в регионе систему управления процессом, наладить механизмы кадрового обеспечения высокотехнологичных отраслей промышленности по сквозным рабочим профессиям на основе международных стандартов, элементов системы дуального обучения, системы мониторинга качества подготовки кадров. Апробация применения стандарта проводится в 21 пилотном субъекте РФ.</w:t>
      </w:r>
    </w:p>
    <w:p w:rsidR="001C4979" w:rsidRDefault="001C4979" w:rsidP="00001A28">
      <w:pPr>
        <w:shd w:val="clear" w:color="auto" w:fill="FFFFFF"/>
        <w:spacing w:after="0" w:line="100" w:lineRule="atLeast"/>
        <w:ind w:firstLine="708"/>
        <w:jc w:val="both"/>
        <w:rPr>
          <w:rFonts w:ascii="Times New Roman" w:hAnsi="Times New Roman" w:cs="Times New Roman"/>
          <w:spacing w:val="-4"/>
          <w:sz w:val="28"/>
          <w:szCs w:val="28"/>
        </w:rPr>
      </w:pPr>
      <w:r>
        <w:rPr>
          <w:rFonts w:ascii="Times New Roman" w:hAnsi="Times New Roman" w:cs="Times New Roman"/>
          <w:sz w:val="28"/>
          <w:szCs w:val="28"/>
        </w:rPr>
        <w:t xml:space="preserve">Эксперты отмечают важность корпоративного образования, но признают, что предприятия часто сталкиваются с проблемами, например, законодательством запрещено преподавать в школах и колледжах без диплома или прохождения переподготовки. Компании далеко не всегда заинтересованы в корпоративном образовании, а образовательные организации не создают для бизнеса оптимальных условий. Поэтому на практике процесс идет сложно, многие руководители компаний утверждают, что им легче несколько месяцев оплачивать переподготовку работника на рабочем месте, чем софинансировать двухлетнюю программу в колледже или тем более четырехлетнюю программу в вузе, поэтому ключевая задача – сделать условия такого сотрудничества привлекательными и гибкими, избавиться от бюрократических барьеров.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pacing w:val="-4"/>
          <w:sz w:val="28"/>
          <w:szCs w:val="28"/>
        </w:rPr>
        <w:t xml:space="preserve">Значимым шагом на пути создания стимулов для компаний и устранения барьеров для развития и популяризации практико-ориентированной (дуальной) модели подготовки рабочих кадров среди работодателей стало понимание необходимости </w:t>
      </w:r>
      <w:r>
        <w:rPr>
          <w:rFonts w:ascii="Times New Roman" w:hAnsi="Times New Roman" w:cs="Times New Roman"/>
          <w:b/>
          <w:spacing w:val="-4"/>
          <w:sz w:val="28"/>
          <w:szCs w:val="28"/>
        </w:rPr>
        <w:t>налоговых льгот</w:t>
      </w:r>
      <w:r>
        <w:rPr>
          <w:rFonts w:ascii="Times New Roman" w:hAnsi="Times New Roman" w:cs="Times New Roman"/>
          <w:spacing w:val="-4"/>
          <w:sz w:val="28"/>
          <w:szCs w:val="28"/>
        </w:rPr>
        <w:t xml:space="preserve"> для предприятий.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18 июля 2017 года Президентом РФ был подписан Федеральный закон «О внесении изменений в статью 264 части второй Налогового кодекса Российской Федерации в целях мотивации предприятий к участию в подготовке высококвалифицированных рабочих кадров», согласно которому предприятия смогут относить издержки от подготовки рабочих кадров </w:t>
      </w:r>
      <w:hyperlink r:id="rId17" w:anchor="_blank" w:history="1">
        <w:r>
          <w:rPr>
            <w:rStyle w:val="a6"/>
            <w:rFonts w:ascii="Times New Roman" w:hAnsi="Times New Roman" w:cs="Times New Roman"/>
            <w:sz w:val="28"/>
            <w:szCs w:val="28"/>
          </w:rPr>
          <w:t>по дуальной модели обучения</w:t>
        </w:r>
      </w:hyperlink>
      <w:r>
        <w:rPr>
          <w:rFonts w:ascii="Times New Roman" w:hAnsi="Times New Roman" w:cs="Times New Roman"/>
          <w:sz w:val="28"/>
          <w:szCs w:val="28"/>
        </w:rPr>
        <w:t xml:space="preserve"> на уменьшение налогооблагаемой базы по исчислению налога на прибыль. Законом уточняется, что к расходам на обучение могут относиться расходы на содержание помещений и оборудования налогоплательщика, используемого для обучения, оплату труда, стоимость имущества, переданного для обеспечения процесса обучения, и другие расходы в рамках договоров на обучение. Такие расходы признаются в том налоговом периоде, в котором они были понесены, при условии, что в этом налоговом периоде хотя бы один из обучающихся, окончивших обучение в этих образовательных организациях, заключил трудовой договор с налогоплательщиком на срок не менее одного года. Ранее образовательные программы финансировались предприятиями из чистой прибыли. Эти средства облагались налогом на прибыль в размере 20%.</w:t>
      </w:r>
    </w:p>
    <w:p w:rsidR="001C4979" w:rsidRDefault="001C4979" w:rsidP="00001A28">
      <w:pPr>
        <w:shd w:val="clear" w:color="auto" w:fill="FFFFFF"/>
        <w:spacing w:after="0" w:line="100" w:lineRule="atLeast"/>
        <w:ind w:firstLine="708"/>
        <w:jc w:val="both"/>
        <w:rPr>
          <w:rFonts w:ascii="Times New Roman" w:hAnsi="Times New Roman" w:cs="Times New Roman"/>
          <w:b/>
          <w:sz w:val="28"/>
          <w:szCs w:val="28"/>
        </w:rPr>
      </w:pPr>
      <w:r>
        <w:rPr>
          <w:rFonts w:ascii="Times New Roman" w:hAnsi="Times New Roman" w:cs="Times New Roman"/>
          <w:sz w:val="28"/>
          <w:szCs w:val="28"/>
        </w:rPr>
        <w:t>С принятием закона планируется повысить привлекательность образовательного сектора для бизнеса. Больше работодателей будет заинтересовано в участии в сетевой форме реализации профессиональных образовательных программ, направленных на подготовку высококвалифицированных рабочих кадров с дальнейшим их трудоустройством на предприятии.</w:t>
      </w:r>
    </w:p>
    <w:p w:rsidR="001C4979" w:rsidRDefault="001C4979" w:rsidP="00001A28">
      <w:pPr>
        <w:numPr>
          <w:ilvl w:val="0"/>
          <w:numId w:val="5"/>
        </w:numPr>
        <w:shd w:val="clear" w:color="auto" w:fill="FFFFFF"/>
        <w:spacing w:after="0" w:line="100" w:lineRule="atLeast"/>
        <w:ind w:left="0" w:firstLine="708"/>
        <w:jc w:val="both"/>
        <w:rPr>
          <w:rFonts w:ascii="Times New Roman" w:hAnsi="Times New Roman" w:cs="Times New Roman"/>
          <w:sz w:val="28"/>
          <w:szCs w:val="28"/>
        </w:rPr>
      </w:pPr>
      <w:r>
        <w:rPr>
          <w:rFonts w:ascii="Times New Roman" w:hAnsi="Times New Roman" w:cs="Times New Roman"/>
          <w:b/>
          <w:sz w:val="28"/>
          <w:szCs w:val="28"/>
        </w:rPr>
        <w:t xml:space="preserve">Мониторинг качества подготовки кадров. </w:t>
      </w:r>
      <w:r>
        <w:rPr>
          <w:rFonts w:ascii="Times New Roman" w:hAnsi="Times New Roman" w:cs="Times New Roman"/>
          <w:sz w:val="28"/>
          <w:szCs w:val="28"/>
        </w:rPr>
        <w:t xml:space="preserve">Сегодня профобразование становится не только инструментом подготовки человека к рабочему месту, а, в большей степени, призвано формировать картину мира, мышление, надпрофессиональные компетенции (softskills), навыки самообучения и принятия решений. При этом содержание, технологии и само назначение образования в современном мире существенно меняются. Поэтому все поручения Президента Российской Федерации и Правительства Российской Федерации в части СПО связаны с повышением качества подготовки кадров, развитием человеческого ресурса.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В прошлом году по поручению Президента РФ Минобрнауки России впервые проведен мониторинг качества подготовки кадров среднего профессионального образования, позволивший создать информационный ресурс, содержащий сведения о системе СПО в целом.</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По итогам СПО-мониторинга подготовку кадров СПО в Российской Федерации осуществляют 3,2 тысячи техникумов и колледжей и порядка 400 вузов, реализующих программы СПО. Кроме того, в СПО развита филиальная сеть: около тысячи филиалов колледжей и вузов реализуют программы СПО.</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Контингент обучающихся составляет 2,8 млн. человек, причем 20% приходится на программы подготовки рабочих. Четверть студентов СПО получают государственную социальную стипендию, то есть относятся к группе социально незащищенных слоев населения. Средний размер государственной академической стипендии значительно уступает размеру вузовской и составляет 703 рубля (минимальный размер 487 рублей).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Три четверти (700 тыс. человек) абитуриентов поступают после окончания 9 класса. Доля девятиклассников, поступающих в колледжи, постоянно растет. Образовательный уровень школьников, поступающих в колледжи, характеризуется средним баллом аттестата — 3,77. При этом средний балл студентов поступающих на специальности культуры и искусства, здравоохранения превышает 4,5. Все охотнее учащиеся выбирают профессии повара-кондитера, автомеханика, специалиста по компьютерному программированию и информационной безопасности, дизайну, гостиничному сервису. Востребованы также транспортные специальности, в регионах растет популярность строительных специальностей. В то же время самый низкий балл аттестата имеют студенты сельскохозяйственных и машиностроительных профессий и специальностей. Низкий уровень образовательных результатов, полученных в школе, предъявляет дополнительные требования к качеству общеобразовательной подготовки, которую должны получить студенты в образовательных организациях. </w:t>
      </w:r>
    </w:p>
    <w:p w:rsidR="001C4979" w:rsidRDefault="001C4979" w:rsidP="00001A28">
      <w:pPr>
        <w:shd w:val="clear" w:color="auto" w:fill="FFFFFF"/>
        <w:spacing w:after="0" w:line="100" w:lineRule="atLeast"/>
        <w:ind w:firstLine="708"/>
        <w:jc w:val="both"/>
        <w:rPr>
          <w:rFonts w:ascii="Times New Roman" w:hAnsi="Times New Roman" w:cs="Times New Roman"/>
          <w:b/>
          <w:sz w:val="28"/>
          <w:szCs w:val="28"/>
        </w:rPr>
      </w:pPr>
      <w:r>
        <w:rPr>
          <w:rFonts w:ascii="Times New Roman" w:hAnsi="Times New Roman" w:cs="Times New Roman"/>
          <w:sz w:val="28"/>
          <w:szCs w:val="28"/>
        </w:rPr>
        <w:t>Уже сегодня можно отметить высокий уровень трудоустройства выпускников колледжей (в среднем этот показатель достигает 65%).</w:t>
      </w:r>
    </w:p>
    <w:p w:rsidR="001C4979" w:rsidRDefault="001C4979" w:rsidP="00001A28">
      <w:pPr>
        <w:numPr>
          <w:ilvl w:val="0"/>
          <w:numId w:val="5"/>
        </w:numPr>
        <w:shd w:val="clear" w:color="auto" w:fill="FFFFFF"/>
        <w:spacing w:after="0" w:line="100" w:lineRule="atLeast"/>
        <w:ind w:left="0" w:firstLine="709"/>
        <w:jc w:val="both"/>
        <w:rPr>
          <w:rFonts w:ascii="Times New Roman" w:hAnsi="Times New Roman" w:cs="Times New Roman"/>
          <w:sz w:val="28"/>
          <w:szCs w:val="28"/>
        </w:rPr>
      </w:pPr>
      <w:r>
        <w:rPr>
          <w:rFonts w:ascii="Times New Roman" w:hAnsi="Times New Roman" w:cs="Times New Roman"/>
          <w:b/>
          <w:sz w:val="28"/>
          <w:szCs w:val="28"/>
        </w:rPr>
        <w:t xml:space="preserve">Подготовка кадров по ТОП-50. </w:t>
      </w:r>
      <w:r>
        <w:rPr>
          <w:rFonts w:ascii="Times New Roman" w:hAnsi="Times New Roman" w:cs="Times New Roman"/>
          <w:sz w:val="28"/>
          <w:szCs w:val="28"/>
        </w:rPr>
        <w:t>В настоящее время около 2,5 тысяч профессиональных образовательных организаций реализуют профессии и специальности ТОП-50.</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В шести регионах более 40% студентов обучается по профессиям и специальностям СПО из ТОП-50 по действующим ФГОС СПО (Ленинградская, Магаданская, Новгородская, Тульская области, Еврейская автономная область, Республика Мордовия). В целях осуществления приема абитуриентов на новые образовательные программы по новым ФГОС СПО по ТОП-50 с сентября 2017 года образовательным организациям предстоит оперативно пройти процедуру лицензирования по новым профессиям и специальностям. Требования, заложенные в новых ФГОС и примерных программах, значительно ужесточены по отношению к действующим ФГОС. В регионах далеко не все колледжи смогут пройти лицензирование и реализовывать новые ФГОС СПО, начиная с 2017 года.</w:t>
      </w:r>
    </w:p>
    <w:p w:rsidR="001C4979" w:rsidRDefault="001C4979" w:rsidP="00001A28">
      <w:pPr>
        <w:shd w:val="clear" w:color="auto" w:fill="FFFFFF"/>
        <w:spacing w:after="0" w:line="100" w:lineRule="atLeast"/>
        <w:ind w:firstLine="708"/>
        <w:jc w:val="both"/>
        <w:rPr>
          <w:rFonts w:ascii="Times New Roman" w:hAnsi="Times New Roman" w:cs="Times New Roman"/>
          <w:spacing w:val="-4"/>
          <w:sz w:val="28"/>
          <w:szCs w:val="28"/>
        </w:rPr>
      </w:pPr>
      <w:r>
        <w:rPr>
          <w:rFonts w:ascii="Times New Roman" w:hAnsi="Times New Roman" w:cs="Times New Roman"/>
          <w:sz w:val="28"/>
          <w:szCs w:val="28"/>
        </w:rPr>
        <w:t xml:space="preserve">Среди </w:t>
      </w:r>
      <w:r>
        <w:rPr>
          <w:rFonts w:ascii="Times New Roman" w:hAnsi="Times New Roman" w:cs="Times New Roman"/>
          <w:b/>
          <w:sz w:val="28"/>
          <w:szCs w:val="28"/>
        </w:rPr>
        <w:t>новаций ФГОС СПО</w:t>
      </w:r>
      <w:r>
        <w:rPr>
          <w:rFonts w:ascii="Times New Roman" w:hAnsi="Times New Roman" w:cs="Times New Roman"/>
          <w:sz w:val="28"/>
          <w:szCs w:val="28"/>
        </w:rPr>
        <w:t>: изменение сроков обучения, появление гибких подходов к освоению профессиональных модулей, введение новых общих и профессиональных компетенций, повышение требований к условиям реализации программы, введение в государственные итоговые процедуры демонстрационного экзамена. Были внесены изменения в формулировки востребованных рынком общих компетенций и добавлены новые, в частности, связанные с уровнем физической подготовки. По итогам участия российских команд в WorldSkills International стало очевидно, что ряд профессий предусматривает особенные требования к физической форме специалиста. Согласно новым стандартам, обязательной общей компетенцией для выпускников колледжей станет также готовность к решению проблемных ситуаций и осуществлению предпринимательской деятельности. Уточнения внесены также в компетенцию, связанную с работой с профессиональной документацией: специалисты должны уметь работать с документацией не только на русском, но и на иностранном языке.</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pacing w:val="-4"/>
          <w:sz w:val="28"/>
          <w:szCs w:val="28"/>
        </w:rPr>
        <w:t>Новые ФГОС содержат требования к аттестации выпускников колледжей и техникумов в соответствии с профессиональными стандартами работодателей. Важное значение приобретает организация процесса разработки примерных основных образовательных программ. Площадками для пилотных экспериментов по апробации образовательных программ становятся межрегиональные центры компетенций, что обеспечивает необходимую основу для сохранения единого образовательного пространства в условиях перехода системы СПО на новые содержание и технологии обучения.</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Проект по созданию </w:t>
      </w:r>
      <w:r>
        <w:rPr>
          <w:rFonts w:ascii="Times New Roman" w:hAnsi="Times New Roman" w:cs="Times New Roman"/>
          <w:b/>
          <w:sz w:val="28"/>
          <w:szCs w:val="28"/>
        </w:rPr>
        <w:t>Межрегиональных центров компетенции</w:t>
      </w:r>
      <w:r>
        <w:rPr>
          <w:rFonts w:ascii="Times New Roman" w:hAnsi="Times New Roman" w:cs="Times New Roman"/>
          <w:sz w:val="28"/>
          <w:szCs w:val="28"/>
        </w:rPr>
        <w:t xml:space="preserve"> </w:t>
      </w:r>
      <w:r>
        <w:rPr>
          <w:rFonts w:ascii="Times New Roman" w:hAnsi="Times New Roman" w:cs="Times New Roman"/>
          <w:b/>
          <w:sz w:val="28"/>
          <w:szCs w:val="28"/>
        </w:rPr>
        <w:t>(МЦК)</w:t>
      </w:r>
      <w:r>
        <w:rPr>
          <w:rFonts w:ascii="Times New Roman" w:hAnsi="Times New Roman" w:cs="Times New Roman"/>
          <w:sz w:val="28"/>
          <w:szCs w:val="28"/>
        </w:rPr>
        <w:t xml:space="preserve"> реализуется в 7 субъектах Российской Федерации (Республики Татарстан и Чувашия, Московская, Ульяновская, Тюменская, Свердловская области, Хабаровский край). МЦК отводится ведущая роль в выявлении, формировании и широком распространении в системе профессионального образования лучших практик подготовки кадров по 50 наиболее востребованным и перспективным профессиям и специальностям в соответствии с мировыми стандартами и передовыми технологиями.</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В МЦК аккумулируются необходимая современная технологическая база и кадры, что формирует принципиально новую инфраструктуру для реализации новых ФГОС. Регионы получили государственную поддержку на создание МЦК, общий объем средств составил: в 2016 году – 1972,2 млн. рублей, в 2017 году запланировано выделение 1372,9 млн. рублей.</w:t>
      </w:r>
    </w:p>
    <w:p w:rsidR="001C4979" w:rsidRDefault="001C4979" w:rsidP="00001A28">
      <w:pPr>
        <w:shd w:val="clear" w:color="auto" w:fill="FFFFFF"/>
        <w:spacing w:after="0" w:line="100" w:lineRule="atLeast"/>
        <w:ind w:firstLine="708"/>
        <w:jc w:val="both"/>
        <w:rPr>
          <w:rFonts w:ascii="Times New Roman" w:hAnsi="Times New Roman" w:cs="Times New Roman"/>
          <w:b/>
          <w:spacing w:val="-6"/>
          <w:sz w:val="28"/>
          <w:szCs w:val="28"/>
        </w:rPr>
      </w:pPr>
      <w:r>
        <w:rPr>
          <w:rFonts w:ascii="Times New Roman" w:hAnsi="Times New Roman" w:cs="Times New Roman"/>
          <w:sz w:val="28"/>
          <w:szCs w:val="28"/>
        </w:rPr>
        <w:t>Не менее чем в 15% профессиональных образовательных организаций к концу 2018 года (к концу 2020 года – не менее, чем в 50%) будут внедрены новые федеральные государственные образовательные стандарты и примерные образовательные программы по наиболее востребованным, новым и перспективным профессиям в соответствии с международными стандартами.</w:t>
      </w:r>
    </w:p>
    <w:p w:rsidR="001C4979" w:rsidRDefault="001C4979" w:rsidP="00001A28">
      <w:pPr>
        <w:numPr>
          <w:ilvl w:val="0"/>
          <w:numId w:val="5"/>
        </w:numPr>
        <w:shd w:val="clear" w:color="auto" w:fill="FFFFFF"/>
        <w:spacing w:after="0" w:line="100" w:lineRule="atLeast"/>
        <w:ind w:left="0" w:firstLine="708"/>
        <w:jc w:val="both"/>
        <w:rPr>
          <w:rFonts w:ascii="Times New Roman" w:hAnsi="Times New Roman" w:cs="Times New Roman"/>
          <w:sz w:val="28"/>
          <w:szCs w:val="28"/>
        </w:rPr>
      </w:pPr>
      <w:r>
        <w:rPr>
          <w:rFonts w:ascii="Times New Roman" w:hAnsi="Times New Roman" w:cs="Times New Roman"/>
          <w:b/>
          <w:spacing w:val="-6"/>
          <w:sz w:val="28"/>
          <w:szCs w:val="28"/>
        </w:rPr>
        <w:t xml:space="preserve">Участие в конкурсах профессионального мастерства. </w:t>
      </w:r>
      <w:r>
        <w:rPr>
          <w:rFonts w:ascii="Times New Roman" w:hAnsi="Times New Roman" w:cs="Times New Roman"/>
          <w:spacing w:val="-6"/>
          <w:sz w:val="28"/>
          <w:szCs w:val="28"/>
        </w:rPr>
        <w:t>Российское среднее профессиональное образование интегрируется в международное образовательное пространство, включая вхождение России в мировое движение конкурсов профессионального мастерства WorldSkills International. Обязательный компонент проекта – информационная кампания по повышению общественного престижа СПО и популяризации рабочих профессий.</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Развивается система чемпионатов «Молодые профессионалы» в рамках движения «WorldSkills Russia». На сегодняшний день в движение WorldSkills вступили 85 субъектов Российской Федерации. По итогам V финала Национального Чемпионата «Молодые профессионалы» особые успехи показали г. Москва, Республика Татарстан, Краснодарский край, ставшие лидерами по количеству завоеванных медалей.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В целях формирования инфраструктуры для подготовки и проведения национальных и мировых чемпионатов профессионального мастерства в 7 субъектах РФ созданы межрегиональные центры компетенций для подготовки национальной сборной России и команд субъектов РФ по профессиональному мастерству по стандартам «WorldSkills. Кроме того, на базе профессиональных образовательных организаций создаются и должны пройти в установленном порядке процедуру аккредитации не менее 175 специализированных центров компетенций к 2020 году.</w:t>
      </w:r>
    </w:p>
    <w:p w:rsidR="001C4979" w:rsidRDefault="001C4979" w:rsidP="00001A28">
      <w:pPr>
        <w:shd w:val="clear" w:color="auto" w:fill="FFFFFF"/>
        <w:spacing w:after="0" w:line="100" w:lineRule="atLeast"/>
        <w:ind w:firstLine="708"/>
        <w:jc w:val="both"/>
        <w:rPr>
          <w:rFonts w:ascii="Times New Roman" w:hAnsi="Times New Roman" w:cs="Times New Roman"/>
          <w:b/>
          <w:sz w:val="28"/>
          <w:szCs w:val="28"/>
        </w:rPr>
      </w:pPr>
      <w:r>
        <w:rPr>
          <w:rFonts w:ascii="Times New Roman" w:hAnsi="Times New Roman" w:cs="Times New Roman"/>
          <w:sz w:val="28"/>
          <w:szCs w:val="28"/>
        </w:rPr>
        <w:t>Весь комплекс мер должен в полной мере распространяться, в том числе и на лиц с ограниченными возможностями здоровья. Например, планируется повышать квалификацию педагогических работников, работающих с лицами с ОВЗ, развивать инфраструктуру инклюзивного образования в профессиональных образовательных организациях. Растет количество субъектов РФ, участвующих в проведении чемпионатов профессионального мастерства для людей с инвалидностью «Абилимпикс».</w:t>
      </w:r>
    </w:p>
    <w:p w:rsidR="001C4979" w:rsidRDefault="001C4979" w:rsidP="00001A28">
      <w:pPr>
        <w:shd w:val="clear" w:color="auto" w:fill="FFFFFF"/>
        <w:spacing w:after="0" w:line="100" w:lineRule="atLeast"/>
        <w:ind w:firstLine="708"/>
        <w:jc w:val="both"/>
        <w:rPr>
          <w:rFonts w:ascii="Times New Roman" w:hAnsi="Times New Roman" w:cs="Times New Roman"/>
          <w:b/>
          <w:sz w:val="28"/>
          <w:szCs w:val="28"/>
        </w:rPr>
      </w:pP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b/>
          <w:i/>
          <w:sz w:val="28"/>
          <w:szCs w:val="28"/>
        </w:rPr>
        <w:t>Подводя итог результатов модернизации системы СПО,</w:t>
      </w:r>
      <w:r>
        <w:rPr>
          <w:rFonts w:ascii="Times New Roman" w:hAnsi="Times New Roman" w:cs="Times New Roman"/>
          <w:sz w:val="28"/>
          <w:szCs w:val="28"/>
        </w:rPr>
        <w:t xml:space="preserve"> следует отметить, что внедрение комплекса мероприятий, направленных на модернизацию системы СПО в России, должно привести к определению самых востребованных специальностей в экономике, внедрению новых профстандартов в сфере СПО, развитию материально-технической базы профессиональных образовательных организаций; внедрению дуальной модели образования и подключению к этому заинтересованных предприятий. Тем самым реализация этих мероприятий положительно отразится на престиже СПО, количестве обучающихся в профессиональных образовательных организациях и повышении качества образования по программам СПО. Таким образом, в перспективе рынок труда, как предполагается,  заполнят практикоориентированные специалисты, которые будут соответствовать запросам современного производства.</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В то же время, ряд сохраняющих свою актуальность проблем, по-прежнему, остаются не решенными. В первую очередь, к ним относятся:</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недостаточность мер социальной поддержки педагогических работников профессиональных образовательных организаций и их несоответствие мерам, установленным в отношении работников общеобразовательных организаций;</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необеспеченность в необходимой степени переподготовкой и дополнительным профессиональным педагогическим образованием преподавателей организаций среднего профессионального образования, поскольку до 70 процентов педагогического персонала приходит с предприятий, не имея педагогического образования;</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недостаточность использования современных средств обучения - для студентов учреждений СПО главным источником сведений по изучаемым дисциплинам, по-прежнему, во многом, остаются конспекты лекций и учебники; дополнительные возможности, создаваемые за счет информатизации образовательного процесса, не находят широкого применения и не оказывают необходимого влияния на качество учебного процесса;</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низкие темпы формирования системы непрерывного образования, которая обеспечивает для людей любого возраста возможность получения профессиональных знаний и навыков в течение всей жизни;</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отсутствие благоприятных условий для сочетания учебной и трудовой деятельности;</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 слабое закрепление прав по содействию и поддержке работников при формировании и осуществлении ими жизненных планов, связанных с обучением;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 формированию благоприятных и комфортных условий обучения, учитывающих режим жизнедеятельности взрослого работника;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отсутствие необходимых механизмов официального признания квалификации, знаний и умений, приобретенных в процессе повседневной жизни и на основе опыта профессиональной деятельности, академической поддержки, способствующей успешному самообразованию и освоению курсов (дисциплин) при использовании электронного обучения и дистанционных образовательных технологий;</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отсутствие значимых сдвигов в повышении привлекательности получения рабочих квалификаций и квалификаций специалистов среднего звена, улучшении престижа рабочих профессий;</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недостаточные темпы развития современной системы профессиональной ориентации и консультирования школьников по вопросам развития карьеры;</w:t>
      </w:r>
    </w:p>
    <w:p w:rsidR="001C4979" w:rsidRDefault="001C4979" w:rsidP="00001A28">
      <w:pPr>
        <w:shd w:val="clear" w:color="auto" w:fill="FFFFFF"/>
        <w:spacing w:after="0" w:line="100" w:lineRule="atLeast"/>
        <w:ind w:firstLine="708"/>
        <w:jc w:val="both"/>
        <w:rPr>
          <w:rFonts w:ascii="Times New Roman" w:hAnsi="Times New Roman" w:cs="Times New Roman"/>
          <w:spacing w:val="-4"/>
          <w:sz w:val="28"/>
          <w:szCs w:val="28"/>
        </w:rPr>
      </w:pPr>
      <w:r>
        <w:rPr>
          <w:rFonts w:ascii="Times New Roman" w:hAnsi="Times New Roman" w:cs="Times New Roman"/>
          <w:sz w:val="28"/>
          <w:szCs w:val="28"/>
        </w:rPr>
        <w:t xml:space="preserve">- фактическое отсутствие информационной среды, в которой соискатели, ищущие работу, представители органов исполнительной власти, работодатели, абитуриенты с целью заблаговременного определения образовательных маршрутов, могут получить сведения о текущем состоянии рынка труда и прогнозе его развитии;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pacing w:val="-4"/>
          <w:sz w:val="28"/>
          <w:szCs w:val="28"/>
        </w:rPr>
        <w:t>- неразвитость правовой базы сетевой формы реализации программ среднего профессионального образования, профессионального обучения и др.</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ФЗ «Об образовании в РФ» гарантировал общедоступность среднего профессионального образования, если гражданин образование данного уровня получает впервые. Методическими рекомендациями Минобрнауки России от 4 мая 2016 г. № АК-15/02вн установлено значение показателя доступности приема на программы СПО за счет бюджетных ассигнований — 50 чел. в расчете на 100 выпускников школ. Обеспечение государственной гарантией реализации прав на получение СПО гражданами в возрасте 15-19 лет за счет бюджетных ассигнований в среднем по России составляет 41 человек. В большинстве субъектов РФ показатель доступности близок к значению, рекомендованному Минобрнауки России. По прогнозам демографов к 2027 году число детей в возрасте до 15 лет увеличится с 1,375 миллионов до 1,835 миллионов. Потребуется расширенное финансирование бюджетных мест в системе СПО только для того, чтобы сохранить в прежних пределах показатели охвата, и это серьезный вызов.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В СПО 72,3% абитуриентов поступают на бюджетные места. Сохраняется высокий конкурс на востребованные специальности СПО, отмечается рост количества платных образовательных программ, что не соответствует ни концепции общедоступности, ни законодательно закрепленной системе отбора, которая в качестве единственного критерия предлагает использовать результаты обучения в общеобразовательной организации. Рост популярности среднего профобразования среди выпускников девятых классов может привести к тому, что в дальнейшем потребуется открывать как минимум 46 тыс. мест ежегодно.</w:t>
      </w:r>
    </w:p>
    <w:p w:rsidR="001C4979" w:rsidRDefault="001C4979" w:rsidP="00001A28">
      <w:pPr>
        <w:shd w:val="clear" w:color="auto" w:fill="FFFFFF"/>
        <w:spacing w:after="0" w:line="100" w:lineRule="atLeast"/>
        <w:ind w:firstLine="708"/>
        <w:jc w:val="both"/>
        <w:rPr>
          <w:rFonts w:ascii="Times New Roman" w:hAnsi="Times New Roman" w:cs="Times New Roman"/>
          <w:spacing w:val="4"/>
          <w:sz w:val="28"/>
          <w:szCs w:val="28"/>
        </w:rPr>
      </w:pPr>
      <w:r>
        <w:rPr>
          <w:rFonts w:ascii="Times New Roman" w:hAnsi="Times New Roman" w:cs="Times New Roman"/>
          <w:sz w:val="28"/>
          <w:szCs w:val="28"/>
        </w:rPr>
        <w:t>В большинстве отечественных колледжей стипендия втрое меньше вузовской стипендии. При этом система обучения и уровень нагрузки по программам СПО во многом схожа с обучением в высшем учебном заведении: те же семестры, сессии, лекции, семинары и пр. Потребности 15-16-летних студентов колледжей мало чем отличаются от потребностей молодых людей, обучающихся в вузах. Вряд ли стипендия в таком размере является значимой и может мотивировать студента хорошо учиться.</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pacing w:val="4"/>
          <w:sz w:val="28"/>
          <w:szCs w:val="28"/>
        </w:rPr>
        <w:t>Во многих странах внебюджетное финансирование СПО составляет около половины всех необходимых средств. К сожалению, в нашей стране внебюджетное финансирование составляет всего лишь несколько процентов. Финансирование развития среднего профессионального образования осуществляется из различных источников, что существенно затрудняет возможность представить в полном объеме всю картину изменений в подготовке кадров по рабочим профессиям. С учетом макроэкономического прогноза и факта снижения доли расходов на СПО в консолидированном бюджете РФ можно прогнозировать сокращение абсолютного финансирования программ СПО в ближайшие годы (в реальном выражении).</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В результате, из-за низкой финансовой поддержки руководство колледжей не может позволить себе не только ремонт изношенных зданий, но и обновление материально-технической базы.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В результате модернизации система подготовки рабочих кадров и специалистов среднего звена должна стать современной и привлекательной как для потенциальных абитуриентов, так и для инвесторов. Перспективными направлениями в программах модернизации профессионального образования должны стать формирование новой инфраструктуры профессиональных образовательных организаций, концентрация и оптимизация ресурсов для подготовки кадров, усиление роли бизнеса в развитии системы. </w:t>
      </w:r>
    </w:p>
    <w:p w:rsidR="001C4979" w:rsidRDefault="001C4979" w:rsidP="00001A28">
      <w:pPr>
        <w:shd w:val="clear" w:color="auto" w:fill="FFFFFF"/>
        <w:spacing w:after="0" w:line="100" w:lineRule="atLeast"/>
        <w:ind w:firstLine="708"/>
        <w:jc w:val="both"/>
        <w:rPr>
          <w:rFonts w:ascii="Times New Roman" w:hAnsi="Times New Roman" w:cs="Times New Roman"/>
          <w:spacing w:val="-4"/>
          <w:sz w:val="28"/>
          <w:szCs w:val="28"/>
        </w:rPr>
      </w:pPr>
      <w:r>
        <w:rPr>
          <w:rFonts w:ascii="Times New Roman" w:hAnsi="Times New Roman" w:cs="Times New Roman"/>
          <w:sz w:val="28"/>
          <w:szCs w:val="28"/>
        </w:rPr>
        <w:t xml:space="preserve">Работодатели и их объединения должны принимать участие в создании и развитии современных систем профессиональной ориентации и консультирования, реализации программы дополнительной социальной поддержки молодых рабочих. Существующие программы пока в большей мере направлены на дообучение и приобретение дополнительных компетенций, необходимых для выполнения конкретной работы.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pacing w:val="-4"/>
          <w:sz w:val="28"/>
          <w:szCs w:val="28"/>
        </w:rPr>
        <w:t xml:space="preserve">Необходимо обеспечить законодательно закрепленную общедоступность среднего профессионального образования и социальную защищенности обучающихся. А также привести меры социальной поддержки педагогических работников профессиональных образовательных организаций в соответствие аналогичным мерам, установленным в отношении работников общеобразовательных организаций. Рассмотреть возможность установления для работающих граждан дополнительных прав, обеспечивающих создание благоприятных условий для сочетания трудовой деятельности с получением дополнительного профессионального образования. </w:t>
      </w:r>
    </w:p>
    <w:p w:rsidR="001C4979" w:rsidRDefault="001C4979" w:rsidP="00001A28">
      <w:pPr>
        <w:shd w:val="clear" w:color="auto" w:fill="FFFFFF"/>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В условиях проводимой модернизации среднего профессионального образования необходима активизация работы первичных профсоюзных организаций Общероссийского Профсоюза образования для максимальной вовлеченности в процессы, происходящие в системе среднего профессионального образования и быстрого реагирования на все изменения со стороны Профсоюза. Необходимо выстраивать полноценный партнерский диалог, как на уровне субъектов РФ, так и на федеральном уровне, стремиться к более тесному сотрудничеству и взаимодействию с федеральными и региональными органами власти, образования, Союзом директоров организаций среднего профессионального образования руководителями этих организаций. </w:t>
      </w:r>
    </w:p>
    <w:p w:rsidR="001C4979" w:rsidRDefault="001C4979" w:rsidP="00001A28">
      <w:pPr>
        <w:shd w:val="clear" w:color="auto" w:fill="FFFFFF"/>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целях объединения усилий и координации действий первичных профсоюзных организаций учреждений СПО, повышения профессионализма, обобщения и распространения имеющегося опыта работы, поиска эффективных форм и способов защиты социально-трудовых прав и профессиональных интересов членов Профсоюза, был создан Координационный Совет председателей первичных профсоюзных организаций учреждений среднего профессионального образования при Центральном Совете Общероссийского Профсоюза образования. Первое заседание Координационного Совета СПО состоится в конце сентября этого года.</w:t>
      </w:r>
    </w:p>
    <w:p w:rsidR="001C4979" w:rsidRDefault="001C4979" w:rsidP="00001A28">
      <w:pPr>
        <w:shd w:val="clear" w:color="auto" w:fill="FFFFFF"/>
        <w:spacing w:after="0" w:line="240" w:lineRule="auto"/>
        <w:ind w:firstLine="708"/>
        <w:jc w:val="both"/>
        <w:rPr>
          <w:rFonts w:ascii="Times New Roman" w:hAnsi="Times New Roman" w:cs="Times New Roman"/>
          <w:sz w:val="28"/>
          <w:szCs w:val="28"/>
        </w:rPr>
      </w:pPr>
    </w:p>
    <w:p w:rsidR="001C4979" w:rsidRDefault="001C4979" w:rsidP="00001A2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 приоритетных мероприятиях Общероссийского Профсоюза образования по охране труда и здоровья членов Профсоюза</w:t>
      </w:r>
    </w:p>
    <w:p w:rsidR="00001A28" w:rsidRDefault="00001A28" w:rsidP="00001A28">
      <w:pPr>
        <w:spacing w:after="0" w:line="240" w:lineRule="auto"/>
        <w:jc w:val="center"/>
        <w:rPr>
          <w:rFonts w:ascii="Times New Roman" w:hAnsi="Times New Roman" w:cs="Times New Roman"/>
          <w:sz w:val="28"/>
          <w:szCs w:val="28"/>
        </w:rPr>
      </w:pPr>
    </w:p>
    <w:p w:rsidR="001C4979" w:rsidRDefault="001C4979" w:rsidP="00001A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рамках осуществления общественного контроля за соблюдением в образовательных организациях законодательных и иных нормативных правовых актов по охране труда профсоюзные организации особое внимание уделяют реализации приоритетных мероприятий по охране труда.</w:t>
      </w:r>
    </w:p>
    <w:p w:rsidR="001C4979" w:rsidRDefault="001C4979">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Следует отметить, что  динамично развивается одно из актуальных направлений в сфере охраны труда – создание и функционирование системы управления охраной труда (далее - СУОТ). За последние два года по инициативе региональных (межрегиональных) организаций Профсоюза во многих  субъектах РФ разработаны нормативные акты (Положения, Отраслевые стандарты, Рекомендации и другие документы), регламентирующие СУОТ в сфере образования. </w:t>
      </w:r>
    </w:p>
    <w:p w:rsidR="001C4979" w:rsidRDefault="001C4979">
      <w:pPr>
        <w:spacing w:after="0"/>
        <w:ind w:firstLine="709"/>
        <w:jc w:val="both"/>
        <w:rPr>
          <w:rFonts w:ascii="Times New Roman" w:hAnsi="Times New Roman" w:cs="Times New Roman"/>
          <w:sz w:val="28"/>
          <w:szCs w:val="28"/>
        </w:rPr>
      </w:pPr>
      <w:r>
        <w:rPr>
          <w:rFonts w:ascii="Times New Roman" w:hAnsi="Times New Roman" w:cs="Times New Roman"/>
          <w:sz w:val="28"/>
          <w:szCs w:val="28"/>
        </w:rPr>
        <w:t>В целях оказания практической помощи образовательным организациям и форсирования работы в данном направлении проводятся обучающие семинары-совещания, конференции, круглые столы, издаются методические рекомендации, информационные сборники, бюллетени, посвященные данной тематике.</w:t>
      </w:r>
    </w:p>
    <w:p w:rsidR="001C4979" w:rsidRDefault="001C4979">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Выполняя решение Совета по охране труда и здоровья при ЦС Профсоюза (далее - Совет) от 13 декабря 2016 г., специалисты отдела охраны труда и здоровья аппарата ЦС Профсоюза подготовили   примерные положения о СУОТ в различных типах образовательных организаций, которые  планируется рассмотреть на очередном заседании Совета. </w:t>
      </w:r>
    </w:p>
    <w:p w:rsidR="001C4979" w:rsidRDefault="001C4979">
      <w:pPr>
        <w:spacing w:after="0"/>
        <w:ind w:firstLine="709"/>
        <w:jc w:val="both"/>
        <w:rPr>
          <w:rFonts w:ascii="Times New Roman" w:eastAsia="Times New Roman" w:hAnsi="Times New Roman" w:cs="Times New Roman"/>
          <w:sz w:val="28"/>
          <w:szCs w:val="28"/>
        </w:rPr>
      </w:pPr>
      <w:r>
        <w:rPr>
          <w:rFonts w:ascii="Times New Roman" w:hAnsi="Times New Roman" w:cs="Times New Roman"/>
          <w:sz w:val="28"/>
          <w:szCs w:val="28"/>
        </w:rPr>
        <w:t>Не менее значимой является проблема, связанная с финансовым обеспечением охраны труда.</w:t>
      </w:r>
    </w:p>
    <w:p w:rsidR="001C4979" w:rsidRDefault="001C4979">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 сожалению, до настоящего времени остается нерешенным вопрос финансирования мероприятий по охране труда в образовательных организациях как федерального, так и регионального и муниципального подчинений.</w:t>
      </w:r>
    </w:p>
    <w:p w:rsidR="001C4979" w:rsidRDefault="001C4979">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нормативный принцип финансирования мероприятий по охране труда для образовательных организаций.</w:t>
      </w:r>
    </w:p>
    <w:p w:rsidR="001C4979" w:rsidRDefault="001C4979">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утвержден правовой акт, определяющий порядок планирования затрат для финансирования конкретных мероприятий по охране труда посредством их включения в состав нормативных затрат на выполнение государственного (муниципального) задания по оказанию образовательных услуг, а при расчете субсидии на финансовое обеспечение выполнения этих услуг не учитываются требования и нормы приказа Минобрнауки России от 22 сентября 2015 г. №1040, в части «иных затрат, непосредственно не связанных с оказанием этих услуг, но без которых оказание данных услуг будет существенно затруднено или невозможно».</w:t>
      </w:r>
    </w:p>
    <w:p w:rsidR="001C4979" w:rsidRDefault="001C4979">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течение многих лет не решается вопрос о внесении в бюджетную классификацию отдельной статьи расходов на охрану труда (как это сделано для финансового обеспечения мероприятий по пожарной безопасности). </w:t>
      </w:r>
    </w:p>
    <w:p w:rsidR="001C4979" w:rsidRDefault="001C4979">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Все эти застарелые проблемы в бюджетной сфере, в том числе в сфере образования, не позволяют реализовать в полном объеме мероприятия по обеспечению безопасности образовательного процесса.</w:t>
      </w:r>
    </w:p>
    <w:p w:rsidR="001C4979" w:rsidRDefault="001C4979">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целью улучшения работы по планированию финансовых затрат на мероприятия по охране труда и осуществления перехода на нормативный принцип финансирования ЦС Профсоюза образования подготовил проект расчета базовых нормативов затрат на мероприятия по охране труда в системе образования в год на одного работающего. </w:t>
      </w:r>
    </w:p>
    <w:p w:rsidR="001C4979" w:rsidRDefault="001C4979">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Согласно проведенным расчетам данный норматив затрат составляет  </w:t>
      </w:r>
      <w:r>
        <w:rPr>
          <w:rFonts w:ascii="Times New Roman" w:eastAsia="Times New Roman" w:hAnsi="Times New Roman" w:cs="Times New Roman"/>
          <w:b/>
          <w:sz w:val="28"/>
          <w:szCs w:val="28"/>
        </w:rPr>
        <w:t xml:space="preserve">6683 </w:t>
      </w:r>
      <w:r>
        <w:rPr>
          <w:rFonts w:ascii="Times New Roman" w:eastAsia="Times New Roman" w:hAnsi="Times New Roman" w:cs="Times New Roman"/>
          <w:sz w:val="28"/>
          <w:szCs w:val="28"/>
        </w:rPr>
        <w:t>рубля на одного работающего в год (при средней штатной численности работников образовательной организации – 48 человек).</w:t>
      </w:r>
    </w:p>
    <w:p w:rsidR="001C4979" w:rsidRDefault="001C4979">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Вместе с тем, данные сводного отчета технической инспекции труда Профсоюза по форме 19-ТИ и результаты мониторинга по травматизму и финансовому обеспечению мероприятий по охране труда, проводимого ежегодно Минобрнауки России, свидетельствуют, что на охрану труда в 2016 году израсходовано 12,19 мрд. рублей, что составило всего </w:t>
      </w:r>
      <w:r>
        <w:rPr>
          <w:rFonts w:ascii="Times New Roman" w:eastAsia="Times New Roman" w:hAnsi="Times New Roman" w:cs="Times New Roman"/>
          <w:b/>
          <w:sz w:val="28"/>
          <w:szCs w:val="28"/>
        </w:rPr>
        <w:t>3230</w:t>
      </w:r>
      <w:r>
        <w:rPr>
          <w:rFonts w:ascii="Times New Roman" w:eastAsia="Times New Roman" w:hAnsi="Times New Roman" w:cs="Times New Roman"/>
          <w:sz w:val="28"/>
          <w:szCs w:val="28"/>
        </w:rPr>
        <w:t xml:space="preserve"> рублей на одного работающего. </w:t>
      </w:r>
    </w:p>
    <w:p w:rsidR="001C4979" w:rsidRDefault="001C4979">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сведению. ЦС Профсоюза предполагает при обсуждении на отраслевой рабочей группе проекта Отраслевого соглашения на 2018-2020 годы выйти с предложением о </w:t>
      </w:r>
      <w:r>
        <w:rPr>
          <w:rFonts w:ascii="Times New Roman" w:eastAsia="Times New Roman" w:hAnsi="Times New Roman" w:cs="Times New Roman"/>
          <w:i/>
          <w:sz w:val="28"/>
          <w:szCs w:val="28"/>
        </w:rPr>
        <w:t xml:space="preserve">(включении в раздел Охраны труда и здоровья предложения об установлении норматива расходов в образовательных организациях, находящихся в ведении Минобрнауки России, на охрану труда на 1 работника образования в год не ниже МРОТ, установленного федеральным законодательством) </w:t>
      </w:r>
      <w:r>
        <w:rPr>
          <w:rFonts w:ascii="Times New Roman" w:eastAsia="Times New Roman" w:hAnsi="Times New Roman" w:cs="Times New Roman"/>
          <w:sz w:val="28"/>
          <w:szCs w:val="28"/>
        </w:rPr>
        <w:t xml:space="preserve">рассмотрении вопроса об изменении в подходах финансового обеспечения мероприятий по охране труда в образовательных организациях, находящихся в ведении Минобрнауки России, с учетом выделения средств на эти цели не ниже минимального размера оплаты труда на одного работника образования в год, установленного федеральным законодательством.   </w:t>
      </w:r>
    </w:p>
    <w:p w:rsidR="001C4979" w:rsidRDefault="001C4979">
      <w:pPr>
        <w:spacing w:after="0"/>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Профсоюзным организациям совместно с работодателями необходимо более детально прорабатывать предложения в части финансового обеспечения мероприятий по безопасности образовательных организаций, улучшения условий, охраны труда и здоровья работников и обучающихся еще до утверждения бюджета на муниципальном и региональном уровнях, с учетом права самой организации за счет средств субсидии на выполнение государственного (муниципального) задания осуществлять расходы по проведению мероприятий по охране труда, а также с учетом соблюдения процедур, предусмотренных законодательством Российской Федерации.  </w:t>
      </w:r>
    </w:p>
    <w:p w:rsidR="001C4979" w:rsidRDefault="001C4979">
      <w:pPr>
        <w:spacing w:after="0"/>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Наряду с реализацией приоритетных направлений деятельности в области охраны труда, связанных с разработкой и внедрением системы управления охраной труда, финансированием мероприятий по охране труда, проведением специальной оценки условий труда, профсоюзные организации занимались решением не менее сложных вопросов, обусловленных различным толкованием норм права в области охраны труда.</w:t>
      </w:r>
    </w:p>
    <w:p w:rsidR="001C4979" w:rsidRDefault="001C4979">
      <w:pP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Так, обострившаяся в последнее время ситуация, связанная с неоднозначным толкованием вопроса обучения педагогических работников навыкам оказания первой помощи, привела в конечном итоге, к репрессивным мерам по отношению к работодателям (руководителям образовательных организаций) в части наложения представителями органов государственного контроля и надзора административных штрафов за нарушение трудового законодательства и иных нормативных правовых актов, содержащих нормы трудового права. </w:t>
      </w:r>
    </w:p>
    <w:p w:rsidR="001C4979" w:rsidRDefault="001C4979">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Объясняется это, прежде всего, тем, что в ст. 41 Федерального закона от 29 декабря 2012 г. № 273-ФЗ «Об образовании в Российской Федерации» в прошлом году в законодательном порядке внесено дополнение в части обучения педагогических работников навыкам оказания первой помощи.</w:t>
      </w:r>
    </w:p>
    <w:p w:rsidR="001C4979" w:rsidRDefault="001C4979">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Установлены случаи необоснованных, на взгляд ЦС Профсоюза, негативных мер со стороны органов государственного надзора в Ленинградской области и г. Санкт-Петербурге, Саратовской, Свердловской, Мурманской областях, Приморском крае и других субъектах РФ по данному вопросу. </w:t>
      </w:r>
    </w:p>
    <w:p w:rsidR="001C4979" w:rsidRDefault="001C4979">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связи с этим Общероссийский Профсоюз образования в оперативном порядке направил в Минтруд России  официальное обращение по порядку, форме и оформлению результатов проведения обучения по оказанию первой помощи, в том числе для категории педагогических работников, в котором была изложена точка зрения ЦС Профсоюза по данному вопросу, разительно отличающаяся от толкования последнего Рострудинспекцией. </w:t>
      </w:r>
    </w:p>
    <w:p w:rsidR="001C4979" w:rsidRDefault="001C4979">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соответствующий запрос ЦС Профсоюза получено разъяснение из Минтруда России, фактически подтверждающее позицию Профсоюза, со ссылкой на Порядок обучения и проверки знаний требований охраны труда, утвержденный постановлением Минтруда России и Минобразования России от 13 января 2003 г. № 1/29. </w:t>
      </w:r>
    </w:p>
    <w:p w:rsidR="001C4979" w:rsidRDefault="001C4979">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Согласно данному действующему нормативному акту работодатель обязан обеспечить обучение оказанию первой помощи пострадавшим на производстве всех работников организации. В этой связи обучение проводится 1 раз в год для работников рабочих профессий (вновь принимаемые на работу проходят обучение в сроки, установленные работодателем или уполномоченным им лицом, но не позднее одного месяца после приема на работу) и 1 раз в три года для руководителей и специалистов организаций в рамках специального обучения по охране труда, проводимого обучающими организациями. </w:t>
      </w:r>
    </w:p>
    <w:p w:rsidR="001C4979" w:rsidRDefault="001C4979">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ответе подчеркивалось, что обучение работников оказанию первой помощи пострадавшим должно проводиться лицами, прошедшими специальную подготовку, а порядок, форма и оформление результатов обучения по оказанию первой помощи пострадавшим определяется работодателем. </w:t>
      </w:r>
    </w:p>
    <w:p w:rsidR="001C4979" w:rsidRDefault="001C4979">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целях оказания практической помощи по данному вопросу ЦС Профсоюза в апреле 2017 года направил соответствующее обращение в адрес председателей региональных (межрегиональных) организаций Профсоюза.</w:t>
      </w:r>
    </w:p>
    <w:p w:rsidR="001C4979" w:rsidRDefault="001C4979">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Полагаем, что такой подход в решении острой проблемы, возникшей с проведением обучения работников образовательных организаций, поможет снять напряженность при проведении образовательного процесса и соблюдении норм трудового законодательства в части обучения педагогических работников навыкам оказания первой помощи.</w:t>
      </w:r>
    </w:p>
    <w:p w:rsidR="001C4979" w:rsidRDefault="001C4979">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Аналогичная проблема касается и  вопроса прохождения работниками образования обязательных психиатрических освидетельствований.</w:t>
      </w:r>
    </w:p>
    <w:p w:rsidR="001C4979" w:rsidRDefault="001C4979">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Статья 213 Трудового кодекса РФ устанавливает, что работники, осуществляющие отдельные виды деятельности, в том числе связанной с источниками повышенной опасности (с влиянием вредных веществ и неблагоприятных производственных факторов), а также работающие в условиях повышенной опасности, проходят обязательное психиатрическое освидетельствование (далее – освидетельствование) не реже одного раза в пять лет.</w:t>
      </w:r>
    </w:p>
    <w:p w:rsidR="001C4979" w:rsidRDefault="001C4979">
      <w:pPr>
        <w:spacing w:after="0"/>
        <w:ind w:firstLine="708"/>
        <w:jc w:val="both"/>
        <w:rPr>
          <w:rFonts w:ascii="Times New Roman" w:eastAsia="Times New Roman" w:hAnsi="Times New Roman" w:cs="Times New Roman"/>
          <w:color w:val="000000"/>
          <w:sz w:val="28"/>
          <w:szCs w:val="28"/>
        </w:rPr>
      </w:pPr>
      <w:bookmarkStart w:id="4" w:name="_Hlk488266130"/>
      <w:bookmarkEnd w:id="4"/>
      <w:r>
        <w:rPr>
          <w:rFonts w:ascii="Times New Roman" w:eastAsia="Times New Roman" w:hAnsi="Times New Roman" w:cs="Times New Roman"/>
          <w:color w:val="000000"/>
          <w:sz w:val="28"/>
          <w:szCs w:val="28"/>
        </w:rPr>
        <w:t xml:space="preserve">Соответствующие виды деятельности и условия повышенной опасности работников, подлежащих прохождению освидетельствованию, установлены Перечнем медицинских психиатрических противопоказаний для осуществления отдельных видов профессиональной деятельности и деятельности, связанной с источником повышенной опасности (далее – Перечень), утвержденным Постановлением Правительства РФ от 28 апреля 1993 г. № 377 «О реализации Закона Российской Федерации «О психиатрической помощи и гарантиях прав граждан при ее оказании». </w:t>
      </w:r>
    </w:p>
    <w:p w:rsidR="001C4979" w:rsidRDefault="001C4979">
      <w:pPr>
        <w:spacing w:after="0"/>
        <w:ind w:firstLine="708"/>
        <w:jc w:val="both"/>
        <w:rPr>
          <w:rFonts w:ascii="Times New Roman" w:eastAsia="Times New Roman" w:hAnsi="Times New Roman" w:cs="Times New Roman"/>
          <w:color w:val="000000"/>
          <w:sz w:val="28"/>
          <w:szCs w:val="28"/>
          <w:u w:val="single"/>
        </w:rPr>
      </w:pPr>
      <w:r>
        <w:rPr>
          <w:rFonts w:ascii="Times New Roman" w:eastAsia="Times New Roman" w:hAnsi="Times New Roman" w:cs="Times New Roman"/>
          <w:color w:val="000000"/>
          <w:sz w:val="28"/>
          <w:szCs w:val="28"/>
        </w:rPr>
        <w:t xml:space="preserve">1. В Перечне указано, что освидетельствованию подлежат работники, в том числе образовательных учреждений, </w:t>
      </w:r>
      <w:r>
        <w:rPr>
          <w:rFonts w:ascii="Times New Roman" w:eastAsia="Times New Roman" w:hAnsi="Times New Roman" w:cs="Times New Roman"/>
          <w:b/>
          <w:bCs/>
          <w:color w:val="000000"/>
          <w:sz w:val="28"/>
          <w:szCs w:val="28"/>
        </w:rPr>
        <w:t>осуществляющие отдельные виды профессиональной деятельности</w:t>
      </w:r>
      <w:r>
        <w:rPr>
          <w:rFonts w:ascii="Times New Roman" w:eastAsia="Times New Roman" w:hAnsi="Times New Roman" w:cs="Times New Roman"/>
          <w:color w:val="000000"/>
          <w:sz w:val="28"/>
          <w:szCs w:val="28"/>
        </w:rPr>
        <w:t xml:space="preserve"> в условиях повышенной опасности, а именно: работники </w:t>
      </w:r>
      <w:r>
        <w:rPr>
          <w:rFonts w:ascii="Times New Roman" w:eastAsia="Times New Roman" w:hAnsi="Times New Roman" w:cs="Times New Roman"/>
          <w:b/>
          <w:bCs/>
          <w:color w:val="000000"/>
          <w:sz w:val="28"/>
          <w:szCs w:val="28"/>
        </w:rPr>
        <w:t>учебно-воспитательных учреждений</w:t>
      </w:r>
      <w:r>
        <w:rPr>
          <w:rFonts w:ascii="Times New Roman" w:eastAsia="Times New Roman" w:hAnsi="Times New Roman" w:cs="Times New Roman"/>
          <w:color w:val="000000"/>
          <w:sz w:val="28"/>
          <w:szCs w:val="28"/>
        </w:rPr>
        <w:t xml:space="preserve">, детских и подростковых оздоровительных учреждений, в том числе сезонных, </w:t>
      </w:r>
      <w:r>
        <w:rPr>
          <w:rFonts w:ascii="Times New Roman" w:eastAsia="Times New Roman" w:hAnsi="Times New Roman" w:cs="Times New Roman"/>
          <w:b/>
          <w:bCs/>
          <w:color w:val="000000"/>
          <w:sz w:val="28"/>
          <w:szCs w:val="28"/>
        </w:rPr>
        <w:t>детских дошкольных учреждений</w:t>
      </w:r>
      <w:r>
        <w:rPr>
          <w:rFonts w:ascii="Times New Roman" w:eastAsia="Times New Roman" w:hAnsi="Times New Roman" w:cs="Times New Roman"/>
          <w:color w:val="000000"/>
          <w:sz w:val="28"/>
          <w:szCs w:val="28"/>
        </w:rPr>
        <w:t>, домов ребенка, детских домов, школ-интернатов, интернатов при школах.</w:t>
      </w:r>
    </w:p>
    <w:p w:rsidR="001C4979" w:rsidRDefault="001C4979">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u w:val="single"/>
        </w:rPr>
        <w:t>К сведению.</w:t>
      </w:r>
      <w:r>
        <w:rPr>
          <w:rFonts w:ascii="Times New Roman" w:eastAsia="Times New Roman" w:hAnsi="Times New Roman" w:cs="Times New Roman"/>
          <w:color w:val="000000"/>
          <w:sz w:val="28"/>
          <w:szCs w:val="28"/>
        </w:rPr>
        <w:t xml:space="preserve"> В соответствии с пунктом 9 статьи 22 Федерального закона от 29 декабря 2012г. № 273-ФЗ «Об образовании в Российской Федерации» </w:t>
      </w:r>
      <w:r>
        <w:rPr>
          <w:rFonts w:ascii="Times New Roman" w:eastAsia="Times New Roman" w:hAnsi="Times New Roman" w:cs="Times New Roman"/>
          <w:b/>
          <w:bCs/>
          <w:color w:val="000000"/>
          <w:sz w:val="28"/>
          <w:szCs w:val="28"/>
        </w:rPr>
        <w:t>к учебно-воспитательным учреждениям относятся образовательные организации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(специальные учебно-воспитательные учреждения открытого и закрытого типа).</w:t>
      </w:r>
    </w:p>
    <w:p w:rsidR="001C4979" w:rsidRDefault="001C4979">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Данное определение учебно-воспитательного учреждения послужило основанием для вынесения в марте 2016 года решения районного суда г. Пензы в пользу образовательной организации дополнительного образования (ДО) и отмене постановления Государственной инспекции труда в Пензенской области о привлечении образовательной организации к административной ответственности (штрафа) в размере 120 тыс. рублей за допуск работника без прохождения обязательного психиатрического освидетельствования. Тем самым, фактически создан судебный прецедент, предоставляющий возможность другим типам образовательных организаций, не включенных в Перечень, отстаивать правомерность своих действий.</w:t>
      </w:r>
    </w:p>
    <w:p w:rsidR="001C4979" w:rsidRDefault="001C4979">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Кроме того, Перечнем предусмотрено прохождение освидетельствования работниками, осуществляющими отдельные виды профессиональной деятельности в условиях повышенной опасности, в том числе: машинисты (кочегары), операторы котельной, персонал, обслуживающий электроустановки напряжением 127 В и выше, водители автотранспортных средств, работники, осуществляющие работы на токарных, фрезерных и других станках, работники предприятий общественного питания, имеющие контакт с пищевыми продуктами в процессе их производства, хранения и реализации.</w:t>
      </w:r>
    </w:p>
    <w:p w:rsidR="001C4979" w:rsidRDefault="001C4979">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Отнесение работников к категории работников, осуществляющих профессиональную деятельность, связанную с воздействием вредных веществ и неблагоприятных производственных факторов, а также работающих в условиях повышенной опасности, осуществляется по результатам специальной оценки условий труда (далее – СОУТ).</w:t>
      </w:r>
    </w:p>
    <w:p w:rsidR="001C4979" w:rsidRDefault="001C4979">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работники образования, подвергающиеся воздействию опасных и вредных производственных факторов (шум, вибрация, запыленность, воздействие электромагнитных полей, повышенная (пониженная) температура воздуха, а также напряжение голосового аппарата и другие неблагоприятные производственные факторы), подтвержденные результатами СОУТ, также подлежат прохождению обязательного психиатрического освидетельствования.</w:t>
      </w:r>
    </w:p>
    <w:p w:rsidR="001C4979" w:rsidRDefault="001C4979">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В последнее время при проверках образовательных организаций территориальными органами Федеральной инспекции труда участились случаи привлечения к административной ответственности как юридических лиц, так и должностных лиц образовательных организаций за допуск работников к исполнению ими трудовых обязанностей без прохождения обязательного психиатрического освидетельствования (далее - освидетельствование).</w:t>
      </w:r>
    </w:p>
    <w:p w:rsidR="001C4979" w:rsidRDefault="001C4979">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Согласно Кодексу об административных правонарушениях Российской Федерации данное нарушение влечет наложение административного штрафа: на должностных лиц – в размере от 15 тыс. до 25 тыс. рублей, на юридических лиц – от 110 тыс. до 130 тыс. рублей.</w:t>
      </w:r>
    </w:p>
    <w:p w:rsidR="001C4979" w:rsidRDefault="001C4979">
      <w:pPr>
        <w:spacing w:after="0"/>
        <w:ind w:firstLine="708"/>
        <w:jc w:val="both"/>
        <w:rPr>
          <w:rFonts w:ascii="Times New Roman" w:eastAsia="Times New Roman" w:hAnsi="Times New Roman" w:cs="Times New Roman"/>
          <w:i/>
          <w:iCs/>
          <w:color w:val="000000"/>
          <w:sz w:val="24"/>
          <w:szCs w:val="24"/>
          <w:u w:val="single"/>
        </w:rPr>
      </w:pPr>
      <w:r>
        <w:rPr>
          <w:rFonts w:ascii="Times New Roman" w:eastAsia="Times New Roman" w:hAnsi="Times New Roman" w:cs="Times New Roman"/>
          <w:color w:val="000000"/>
          <w:sz w:val="28"/>
          <w:szCs w:val="28"/>
        </w:rPr>
        <w:t xml:space="preserve">Более того, представители Государственной инспекции труда имеют право суммировать штрафы за каждое однотипное нарушение в отношении работников, не прошедших психиатрическое освидетельствование, в результате чего на работодателя могут быть наложены огромные по размеру штрафы. </w:t>
      </w:r>
    </w:p>
    <w:p w:rsidR="001C4979" w:rsidRDefault="001C4979">
      <w:pPr>
        <w:spacing w:after="0"/>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u w:val="single"/>
        </w:rPr>
        <w:t>К сведению.</w:t>
      </w:r>
      <w:r>
        <w:rPr>
          <w:rFonts w:ascii="Times New Roman" w:eastAsia="Times New Roman" w:hAnsi="Times New Roman" w:cs="Times New Roman"/>
          <w:i/>
          <w:iCs/>
          <w:color w:val="000000"/>
          <w:sz w:val="24"/>
          <w:szCs w:val="24"/>
        </w:rPr>
        <w:t xml:space="preserve"> </w:t>
      </w:r>
    </w:p>
    <w:p w:rsidR="001C4979" w:rsidRDefault="001C4979">
      <w:pPr>
        <w:spacing w:after="0"/>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1.Обязательное психиатрическое освидетельствование работника проводится врачебной комиссией с целью определения его пригодности по состоянию психического здоровья к осуществлению отдельных видов деятельности, а также к работе в условиях повышенной опасности.</w:t>
      </w:r>
    </w:p>
    <w:p w:rsidR="001C4979" w:rsidRDefault="001C4979">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4"/>
          <w:szCs w:val="24"/>
        </w:rPr>
        <w:t>2. Согласно ст.6 Закона РФ от 2 июля 1992 г. № 3185-1 «О психиатрической помощи и гарантиях прав граждан при ее оказании» Перечень периодически подлежит пересмотру (не реже одного раза в пять лет).</w:t>
      </w:r>
      <w:r>
        <w:rPr>
          <w:rFonts w:ascii="yandex-sans" w:eastAsia="Times New Roman" w:hAnsi="yandex-sans" w:cs="yandex-sans"/>
          <w:color w:val="000000"/>
          <w:sz w:val="19"/>
          <w:szCs w:val="19"/>
        </w:rPr>
        <w:t xml:space="preserve">  </w:t>
      </w:r>
      <w:r>
        <w:rPr>
          <w:rFonts w:ascii="Times New Roman" w:eastAsia="Times New Roman" w:hAnsi="Times New Roman" w:cs="Times New Roman"/>
          <w:color w:val="000000"/>
          <w:sz w:val="24"/>
          <w:szCs w:val="24"/>
        </w:rPr>
        <w:t>Однако с 2000 года данный Перечень не пересматривался.</w:t>
      </w:r>
    </w:p>
    <w:p w:rsidR="001C4979" w:rsidRDefault="001C4979">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Учитывая остроту ситуации, связанную с прохождением обязательных психиатрических освидетельствований, ЦС Профсоюза направил обращение в Минтруд России и Минздрав России с предложением инициировать рассмотрение вопроса внесения в Постановление Правительства РФ от 28 апреля 1993 г. № 377 «О реализации Закона РФ «О психиатрической помощи и гарантиях прав граждан при ее оказании» изменений, предусматривающих прохождение работниками обязательного психиатрического освидетельствования как с учетом отдельных видов профессиональной деятельности, так и деятельности, связанной с источником повышенной опасности (по результатам специальной оценки условий труда), а также приведения наименований образовательных организаций в соответствие с действующим законодательством.</w:t>
      </w:r>
    </w:p>
    <w:p w:rsidR="001C4979" w:rsidRDefault="001C4979">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Согласно ответу, поступившему из Минтруда России в апреле 2017 г., предложения ЦС Профсоюза приняты к рассмотрению и будут проработаны на предмет необходимости внесения соответствующих изменений в рамках работы по актуализации данного Перечня.</w:t>
      </w:r>
    </w:p>
    <w:p w:rsidR="001C4979" w:rsidRDefault="001C4979">
      <w:pPr>
        <w:spacing w:after="0"/>
        <w:ind w:firstLine="708"/>
        <w:jc w:val="both"/>
        <w:rPr>
          <w:rFonts w:ascii="Times New Roman" w:hAnsi="Times New Roman" w:cs="Times New Roman"/>
          <w:sz w:val="28"/>
          <w:szCs w:val="28"/>
        </w:rPr>
        <w:sectPr w:rsidR="001C4979">
          <w:footerReference w:type="default" r:id="rId18"/>
          <w:pgSz w:w="11906" w:h="16838"/>
          <w:pgMar w:top="709" w:right="851" w:bottom="1134" w:left="1701" w:header="720" w:footer="720" w:gutter="0"/>
          <w:cols w:space="720"/>
          <w:docGrid w:linePitch="600" w:charSpace="36864"/>
        </w:sectPr>
      </w:pPr>
      <w:r>
        <w:rPr>
          <w:rFonts w:ascii="Times New Roman" w:eastAsia="Times New Roman" w:hAnsi="Times New Roman" w:cs="Times New Roman"/>
          <w:color w:val="000000"/>
          <w:sz w:val="28"/>
          <w:szCs w:val="28"/>
        </w:rPr>
        <w:t>Острота назревших в системе образования проблем в области охраны труда вызвала необходимость рассмотрения вопроса о состоянии условий, охраны труда и здоровья на очередном заседании Центрального Совета Профсоюза в декабре 2017 года и принятия эффективного решения задач по  защите прав членов Профсоюза на здоровые и безопасные условия труда.</w:t>
      </w:r>
    </w:p>
    <w:p w:rsidR="001C4979" w:rsidRDefault="001C4979">
      <w:pPr>
        <w:pStyle w:val="ConsPlusNormal"/>
        <w:tabs>
          <w:tab w:val="left" w:pos="7938"/>
        </w:tabs>
        <w:ind w:left="9639"/>
        <w:jc w:val="center"/>
        <w:rPr>
          <w:rFonts w:ascii="Times New Roman" w:hAnsi="Times New Roman" w:cs="Times New Roman"/>
          <w:sz w:val="28"/>
          <w:szCs w:val="28"/>
        </w:rPr>
      </w:pPr>
      <w:r>
        <w:rPr>
          <w:rFonts w:ascii="Times New Roman" w:hAnsi="Times New Roman" w:cs="Times New Roman"/>
          <w:sz w:val="28"/>
          <w:szCs w:val="28"/>
        </w:rPr>
        <w:t>УТВЕРЖДЕН</w:t>
      </w:r>
    </w:p>
    <w:p w:rsidR="001C4979" w:rsidRDefault="001C4979">
      <w:pPr>
        <w:pStyle w:val="ConsPlusNormal"/>
        <w:tabs>
          <w:tab w:val="left" w:pos="7938"/>
        </w:tabs>
        <w:ind w:left="9639"/>
        <w:jc w:val="center"/>
        <w:rPr>
          <w:rFonts w:ascii="Times New Roman" w:hAnsi="Times New Roman" w:cs="Times New Roman"/>
          <w:sz w:val="28"/>
          <w:szCs w:val="28"/>
        </w:rPr>
      </w:pPr>
      <w:r>
        <w:rPr>
          <w:rFonts w:ascii="Times New Roman" w:hAnsi="Times New Roman" w:cs="Times New Roman"/>
          <w:sz w:val="28"/>
          <w:szCs w:val="28"/>
        </w:rPr>
        <w:t xml:space="preserve">приказом Министерства образования </w:t>
      </w:r>
    </w:p>
    <w:p w:rsidR="001C4979" w:rsidRDefault="001C4979">
      <w:pPr>
        <w:pStyle w:val="ConsPlusNormal"/>
        <w:tabs>
          <w:tab w:val="left" w:pos="7938"/>
        </w:tabs>
        <w:ind w:left="9639"/>
        <w:jc w:val="center"/>
        <w:rPr>
          <w:rFonts w:ascii="Times New Roman" w:hAnsi="Times New Roman" w:cs="Times New Roman"/>
          <w:sz w:val="28"/>
          <w:szCs w:val="28"/>
        </w:rPr>
      </w:pPr>
      <w:r>
        <w:rPr>
          <w:rFonts w:ascii="Times New Roman" w:hAnsi="Times New Roman" w:cs="Times New Roman"/>
          <w:sz w:val="28"/>
          <w:szCs w:val="28"/>
        </w:rPr>
        <w:t>и науки Российской Федерации</w:t>
      </w:r>
    </w:p>
    <w:p w:rsidR="001C4979" w:rsidRDefault="001C4979">
      <w:pPr>
        <w:pStyle w:val="ConsPlusNormal"/>
        <w:tabs>
          <w:tab w:val="left" w:pos="7938"/>
        </w:tabs>
        <w:ind w:left="9639"/>
        <w:jc w:val="center"/>
        <w:rPr>
          <w:rFonts w:ascii="Times New Roman" w:hAnsi="Times New Roman" w:cs="Times New Roman"/>
          <w:bCs/>
          <w:sz w:val="28"/>
          <w:szCs w:val="28"/>
        </w:rPr>
      </w:pPr>
      <w:r>
        <w:rPr>
          <w:rFonts w:ascii="Times New Roman" w:hAnsi="Times New Roman" w:cs="Times New Roman"/>
          <w:sz w:val="28"/>
          <w:szCs w:val="28"/>
        </w:rPr>
        <w:t>от «26» июля 2017 г. № 703</w:t>
      </w:r>
    </w:p>
    <w:p w:rsidR="001C4979" w:rsidRDefault="001C4979">
      <w:pPr>
        <w:pStyle w:val="ConsPlusNormal"/>
        <w:tabs>
          <w:tab w:val="left" w:pos="7938"/>
        </w:tabs>
        <w:ind w:left="9639"/>
        <w:jc w:val="center"/>
        <w:rPr>
          <w:rFonts w:ascii="Times New Roman" w:hAnsi="Times New Roman" w:cs="Times New Roman"/>
          <w:bCs/>
          <w:sz w:val="28"/>
          <w:szCs w:val="28"/>
        </w:rPr>
      </w:pPr>
    </w:p>
    <w:p w:rsidR="001C4979" w:rsidRDefault="001C4979">
      <w:pPr>
        <w:pStyle w:val="ConsPlusNormal"/>
        <w:jc w:val="center"/>
        <w:rPr>
          <w:rFonts w:ascii="Times New Roman" w:hAnsi="Times New Roman" w:cs="Times New Roman"/>
          <w:bCs/>
          <w:sz w:val="28"/>
          <w:szCs w:val="28"/>
        </w:rPr>
      </w:pPr>
      <w:r>
        <w:rPr>
          <w:rFonts w:ascii="Times New Roman" w:hAnsi="Times New Roman" w:cs="Times New Roman"/>
          <w:bCs/>
          <w:sz w:val="28"/>
          <w:szCs w:val="28"/>
        </w:rPr>
        <w:t xml:space="preserve">План мероприятий («дорожная карта») </w:t>
      </w:r>
    </w:p>
    <w:p w:rsidR="001C4979" w:rsidRDefault="001C4979">
      <w:pPr>
        <w:pStyle w:val="ConsPlusNormal"/>
        <w:jc w:val="center"/>
        <w:rPr>
          <w:rFonts w:ascii="Times New Roman" w:hAnsi="Times New Roman" w:cs="Times New Roman"/>
          <w:spacing w:val="-4"/>
          <w:sz w:val="28"/>
          <w:szCs w:val="28"/>
        </w:rPr>
      </w:pPr>
      <w:r>
        <w:rPr>
          <w:rFonts w:ascii="Times New Roman" w:hAnsi="Times New Roman" w:cs="Times New Roman"/>
          <w:bCs/>
          <w:sz w:val="28"/>
          <w:szCs w:val="28"/>
        </w:rPr>
        <w:t>по формированию и введению национальной системы учительского роста</w:t>
      </w:r>
    </w:p>
    <w:p w:rsidR="001C4979" w:rsidRDefault="001C4979">
      <w:pPr>
        <w:pStyle w:val="ConsPlusNormal"/>
        <w:jc w:val="center"/>
        <w:rPr>
          <w:rFonts w:ascii="Times New Roman" w:hAnsi="Times New Roman" w:cs="Times New Roman"/>
          <w:spacing w:val="-4"/>
          <w:sz w:val="28"/>
          <w:szCs w:val="28"/>
        </w:rPr>
      </w:pPr>
    </w:p>
    <w:tbl>
      <w:tblPr>
        <w:tblW w:w="0" w:type="auto"/>
        <w:tblInd w:w="108" w:type="dxa"/>
        <w:tblLayout w:type="fixed"/>
        <w:tblLook w:val="0000" w:firstRow="0" w:lastRow="0" w:firstColumn="0" w:lastColumn="0" w:noHBand="0" w:noVBand="0"/>
      </w:tblPr>
      <w:tblGrid>
        <w:gridCol w:w="818"/>
        <w:gridCol w:w="4144"/>
        <w:gridCol w:w="2205"/>
        <w:gridCol w:w="63"/>
        <w:gridCol w:w="1922"/>
        <w:gridCol w:w="1798"/>
        <w:gridCol w:w="3974"/>
      </w:tblGrid>
      <w:tr w:rsidR="001C4979">
        <w:trPr>
          <w:tblHeader/>
        </w:trPr>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snapToGrid w:val="0"/>
              <w:spacing w:after="0" w:line="240" w:lineRule="auto"/>
              <w:ind w:left="142"/>
              <w:rPr>
                <w:rFonts w:ascii="Times New Roman" w:hAnsi="Times New Roman"/>
                <w:spacing w:val="-4"/>
                <w:sz w:val="28"/>
                <w:szCs w:val="28"/>
              </w:rPr>
            </w:pPr>
          </w:p>
          <w:p w:rsidR="001C4979" w:rsidRDefault="001C4979" w:rsidP="00001A28">
            <w:pPr>
              <w:pStyle w:val="af4"/>
              <w:spacing w:after="0" w:line="240" w:lineRule="auto"/>
              <w:ind w:left="142"/>
              <w:rPr>
                <w:rFonts w:ascii="Times New Roman" w:hAnsi="Times New Roman"/>
                <w:spacing w:val="-4"/>
                <w:sz w:val="28"/>
                <w:szCs w:val="28"/>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8"/>
                <w:szCs w:val="28"/>
              </w:rPr>
            </w:pPr>
            <w:r>
              <w:rPr>
                <w:rFonts w:ascii="Times New Roman" w:hAnsi="Times New Roman" w:cs="Times New Roman"/>
                <w:spacing w:val="-4"/>
                <w:sz w:val="28"/>
                <w:szCs w:val="28"/>
              </w:rPr>
              <w:t>Наименование мероприятия</w:t>
            </w:r>
          </w:p>
        </w:tc>
        <w:tc>
          <w:tcPr>
            <w:tcW w:w="2205"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8"/>
                <w:szCs w:val="28"/>
              </w:rPr>
            </w:pPr>
            <w:r>
              <w:rPr>
                <w:rFonts w:ascii="Times New Roman" w:hAnsi="Times New Roman" w:cs="Times New Roman"/>
                <w:spacing w:val="-4"/>
                <w:sz w:val="28"/>
                <w:szCs w:val="28"/>
              </w:rPr>
              <w:t>Ответственный</w:t>
            </w:r>
          </w:p>
          <w:p w:rsidR="001C4979" w:rsidRDefault="001C4979" w:rsidP="00001A28">
            <w:pPr>
              <w:spacing w:after="0" w:line="240" w:lineRule="auto"/>
              <w:jc w:val="center"/>
              <w:rPr>
                <w:rFonts w:ascii="Times New Roman" w:hAnsi="Times New Roman" w:cs="Times New Roman"/>
                <w:spacing w:val="-4"/>
                <w:sz w:val="28"/>
                <w:szCs w:val="28"/>
              </w:rPr>
            </w:pPr>
            <w:r>
              <w:rPr>
                <w:rFonts w:ascii="Times New Roman" w:hAnsi="Times New Roman" w:cs="Times New Roman"/>
                <w:spacing w:val="-4"/>
                <w:sz w:val="28"/>
                <w:szCs w:val="28"/>
              </w:rPr>
              <w:t>исполнитель</w:t>
            </w:r>
          </w:p>
        </w:tc>
        <w:tc>
          <w:tcPr>
            <w:tcW w:w="1985"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8"/>
                <w:szCs w:val="28"/>
              </w:rPr>
            </w:pPr>
            <w:r>
              <w:rPr>
                <w:rFonts w:ascii="Times New Roman" w:hAnsi="Times New Roman" w:cs="Times New Roman"/>
                <w:spacing w:val="-4"/>
                <w:sz w:val="28"/>
                <w:szCs w:val="28"/>
              </w:rPr>
              <w:t>Вид документа</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8"/>
                <w:szCs w:val="28"/>
              </w:rPr>
            </w:pPr>
            <w:r>
              <w:rPr>
                <w:rFonts w:ascii="Times New Roman" w:hAnsi="Times New Roman" w:cs="Times New Roman"/>
                <w:spacing w:val="-4"/>
                <w:sz w:val="28"/>
                <w:szCs w:val="28"/>
              </w:rPr>
              <w:t>Сроки</w:t>
            </w:r>
          </w:p>
          <w:p w:rsidR="001C4979" w:rsidRDefault="001C4979" w:rsidP="00001A28">
            <w:pPr>
              <w:spacing w:after="0" w:line="240" w:lineRule="auto"/>
              <w:jc w:val="center"/>
              <w:rPr>
                <w:rFonts w:ascii="Times New Roman" w:hAnsi="Times New Roman" w:cs="Times New Roman"/>
                <w:spacing w:val="-4"/>
                <w:sz w:val="28"/>
                <w:szCs w:val="28"/>
              </w:rPr>
            </w:pPr>
            <w:r>
              <w:rPr>
                <w:rFonts w:ascii="Times New Roman" w:hAnsi="Times New Roman" w:cs="Times New Roman"/>
                <w:spacing w:val="-4"/>
                <w:sz w:val="28"/>
                <w:szCs w:val="28"/>
              </w:rPr>
              <w:t>выполнения</w:t>
            </w:r>
            <w:r>
              <w:rPr>
                <w:rStyle w:val="30"/>
                <w:rFonts w:ascii="Times New Roman" w:hAnsi="Times New Roman" w:cs="Times New Roman"/>
                <w:spacing w:val="-4"/>
                <w:sz w:val="28"/>
                <w:szCs w:val="28"/>
              </w:rPr>
              <w:footnoteReference w:customMarkFollows="1" w:id="12"/>
              <w:t></w:t>
            </w: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jc w:val="center"/>
            </w:pPr>
            <w:r>
              <w:rPr>
                <w:rFonts w:ascii="Times New Roman" w:hAnsi="Times New Roman" w:cs="Times New Roman"/>
                <w:spacing w:val="-4"/>
                <w:sz w:val="28"/>
                <w:szCs w:val="28"/>
              </w:rPr>
              <w:t>Ожидаемый результат</w:t>
            </w:r>
          </w:p>
        </w:tc>
      </w:tr>
      <w:tr w:rsidR="001C4979">
        <w:tc>
          <w:tcPr>
            <w:tcW w:w="14924" w:type="dxa"/>
            <w:gridSpan w:val="7"/>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pStyle w:val="af4"/>
              <w:spacing w:after="0" w:line="240" w:lineRule="auto"/>
              <w:ind w:left="142"/>
              <w:jc w:val="center"/>
            </w:pPr>
            <w:r>
              <w:rPr>
                <w:rFonts w:ascii="Times New Roman" w:hAnsi="Times New Roman"/>
                <w:spacing w:val="-4"/>
                <w:sz w:val="28"/>
                <w:szCs w:val="28"/>
                <w:lang w:val="en-US"/>
              </w:rPr>
              <w:t>I</w:t>
            </w:r>
            <w:r>
              <w:rPr>
                <w:rFonts w:ascii="Times New Roman" w:hAnsi="Times New Roman"/>
                <w:spacing w:val="-4"/>
                <w:sz w:val="28"/>
                <w:szCs w:val="28"/>
              </w:rPr>
              <w:t>. Организационно-координационные и информационные мероприятия</w:t>
            </w:r>
          </w:p>
        </w:tc>
      </w:tr>
      <w:tr w:rsidR="001C4979" w:rsidRPr="00001A28">
        <w:tc>
          <w:tcPr>
            <w:tcW w:w="818" w:type="dxa"/>
            <w:tcBorders>
              <w:top w:val="single" w:sz="4" w:space="0" w:color="000000"/>
              <w:left w:val="single" w:sz="4" w:space="0" w:color="000000"/>
              <w:bottom w:val="single" w:sz="4" w:space="0" w:color="000000"/>
            </w:tcBorders>
            <w:shd w:val="clear" w:color="auto" w:fill="auto"/>
          </w:tcPr>
          <w:p w:rsidR="001C4979" w:rsidRPr="00001A28" w:rsidRDefault="001C4979" w:rsidP="00001A28">
            <w:pPr>
              <w:pStyle w:val="af4"/>
              <w:numPr>
                <w:ilvl w:val="0"/>
                <w:numId w:val="3"/>
              </w:numPr>
              <w:snapToGrid w:val="0"/>
              <w:spacing w:after="0" w:line="240" w:lineRule="auto"/>
              <w:ind w:left="142" w:firstLine="0"/>
              <w:jc w:val="both"/>
              <w:rPr>
                <w:rFonts w:ascii="Times New Roman" w:hAnsi="Times New Roman"/>
                <w:spacing w:val="-4"/>
                <w:sz w:val="28"/>
                <w:szCs w:val="28"/>
              </w:rPr>
            </w:pPr>
          </w:p>
        </w:tc>
        <w:tc>
          <w:tcPr>
            <w:tcW w:w="4144" w:type="dxa"/>
            <w:tcBorders>
              <w:top w:val="single" w:sz="4" w:space="0" w:color="000000"/>
              <w:left w:val="single" w:sz="4" w:space="0" w:color="000000"/>
              <w:bottom w:val="single" w:sz="4" w:space="0" w:color="000000"/>
            </w:tcBorders>
            <w:shd w:val="clear" w:color="auto" w:fill="auto"/>
          </w:tcPr>
          <w:p w:rsidR="001C4979" w:rsidRPr="00001A28" w:rsidRDefault="001C4979" w:rsidP="00001A28">
            <w:pPr>
              <w:spacing w:after="0" w:line="240" w:lineRule="auto"/>
              <w:rPr>
                <w:rFonts w:ascii="Times New Roman" w:hAnsi="Times New Roman" w:cs="Times New Roman"/>
                <w:bCs/>
                <w:spacing w:val="-4"/>
                <w:sz w:val="28"/>
                <w:szCs w:val="28"/>
              </w:rPr>
            </w:pPr>
            <w:r w:rsidRPr="00001A28">
              <w:rPr>
                <w:rFonts w:ascii="Times New Roman" w:hAnsi="Times New Roman" w:cs="Times New Roman"/>
                <w:spacing w:val="-4"/>
                <w:sz w:val="28"/>
                <w:szCs w:val="28"/>
              </w:rPr>
              <w:t xml:space="preserve">Образование Межведомственной комиссии по формированию и введению национальной системы учительского роста (далее – МК по НСУР), </w:t>
            </w:r>
            <w:r w:rsidRPr="00001A28">
              <w:rPr>
                <w:rFonts w:ascii="Times New Roman" w:hAnsi="Times New Roman" w:cs="Times New Roman"/>
                <w:bCs/>
                <w:spacing w:val="-4"/>
                <w:sz w:val="28"/>
                <w:szCs w:val="28"/>
              </w:rPr>
              <w:t xml:space="preserve">утверждение состава и положения о МК по НСУР </w:t>
            </w:r>
          </w:p>
        </w:tc>
        <w:tc>
          <w:tcPr>
            <w:tcW w:w="2268" w:type="dxa"/>
            <w:gridSpan w:val="2"/>
            <w:tcBorders>
              <w:top w:val="single" w:sz="4" w:space="0" w:color="000000"/>
              <w:left w:val="single" w:sz="4" w:space="0" w:color="000000"/>
              <w:bottom w:val="single" w:sz="4" w:space="0" w:color="000000"/>
            </w:tcBorders>
            <w:shd w:val="clear" w:color="auto" w:fill="auto"/>
          </w:tcPr>
          <w:p w:rsidR="001C4979" w:rsidRPr="00001A28" w:rsidRDefault="001C4979" w:rsidP="00001A28">
            <w:pPr>
              <w:spacing w:after="0" w:line="240" w:lineRule="auto"/>
              <w:jc w:val="center"/>
              <w:rPr>
                <w:rFonts w:ascii="Times New Roman" w:hAnsi="Times New Roman" w:cs="Times New Roman"/>
                <w:spacing w:val="-4"/>
                <w:sz w:val="28"/>
                <w:szCs w:val="28"/>
              </w:rPr>
            </w:pPr>
            <w:r w:rsidRPr="00001A28">
              <w:rPr>
                <w:rFonts w:ascii="Times New Roman" w:hAnsi="Times New Roman" w:cs="Times New Roman"/>
                <w:bCs/>
                <w:spacing w:val="-4"/>
                <w:sz w:val="28"/>
                <w:szCs w:val="28"/>
              </w:rPr>
              <w:t>Департамент государственной политики в сфере общего образования</w:t>
            </w:r>
          </w:p>
          <w:p w:rsidR="001C4979" w:rsidRPr="00001A28" w:rsidRDefault="001C4979" w:rsidP="00001A28">
            <w:pPr>
              <w:spacing w:after="0" w:line="240" w:lineRule="auto"/>
              <w:jc w:val="center"/>
              <w:rPr>
                <w:rFonts w:ascii="Times New Roman" w:hAnsi="Times New Roman" w:cs="Times New Roman"/>
                <w:spacing w:val="-4"/>
                <w:sz w:val="28"/>
                <w:szCs w:val="28"/>
              </w:rPr>
            </w:pPr>
          </w:p>
          <w:p w:rsidR="001C4979" w:rsidRPr="00001A28" w:rsidRDefault="001C4979" w:rsidP="00001A28">
            <w:pPr>
              <w:spacing w:after="0" w:line="240" w:lineRule="auto"/>
              <w:jc w:val="center"/>
              <w:rPr>
                <w:rFonts w:ascii="Times New Roman" w:hAnsi="Times New Roman" w:cs="Times New Roman"/>
                <w:spacing w:val="-4"/>
                <w:sz w:val="28"/>
                <w:szCs w:val="28"/>
              </w:rPr>
            </w:pPr>
            <w:r w:rsidRPr="00001A28">
              <w:rPr>
                <w:rFonts w:ascii="Times New Roman" w:hAnsi="Times New Roman" w:cs="Times New Roman"/>
                <w:spacing w:val="-4"/>
                <w:sz w:val="28"/>
                <w:szCs w:val="28"/>
              </w:rPr>
              <w:t>Департамент стратегии, анализа и прогноза</w:t>
            </w:r>
          </w:p>
          <w:p w:rsidR="001C4979" w:rsidRPr="00001A28" w:rsidRDefault="001C4979" w:rsidP="00001A28">
            <w:pPr>
              <w:spacing w:after="0" w:line="240" w:lineRule="auto"/>
              <w:jc w:val="center"/>
              <w:rPr>
                <w:rFonts w:ascii="Times New Roman" w:hAnsi="Times New Roman" w:cs="Times New Roman"/>
                <w:spacing w:val="-4"/>
                <w:sz w:val="28"/>
                <w:szCs w:val="28"/>
              </w:rPr>
            </w:pPr>
          </w:p>
          <w:p w:rsidR="001C4979" w:rsidRPr="00001A28" w:rsidRDefault="001C4979" w:rsidP="00001A28">
            <w:pPr>
              <w:spacing w:after="0" w:line="240" w:lineRule="auto"/>
              <w:jc w:val="center"/>
              <w:rPr>
                <w:rFonts w:ascii="Times New Roman" w:hAnsi="Times New Roman" w:cs="Times New Roman"/>
                <w:spacing w:val="-4"/>
                <w:sz w:val="28"/>
                <w:szCs w:val="28"/>
              </w:rPr>
            </w:pPr>
          </w:p>
          <w:p w:rsidR="001C4979" w:rsidRPr="00001A28" w:rsidRDefault="001C4979" w:rsidP="00001A28">
            <w:pPr>
              <w:spacing w:after="0" w:line="240" w:lineRule="auto"/>
              <w:jc w:val="center"/>
              <w:rPr>
                <w:rFonts w:ascii="Times New Roman" w:hAnsi="Times New Roman" w:cs="Times New Roman"/>
                <w:spacing w:val="-4"/>
                <w:sz w:val="28"/>
                <w:szCs w:val="28"/>
              </w:rPr>
            </w:pPr>
            <w:r w:rsidRPr="00001A28">
              <w:rPr>
                <w:rFonts w:ascii="Times New Roman" w:hAnsi="Times New Roman" w:cs="Times New Roman"/>
                <w:bCs/>
                <w:spacing w:val="-4"/>
                <w:sz w:val="28"/>
                <w:szCs w:val="28"/>
              </w:rPr>
              <w:t>Департамент государственной политики в сфере высшего образования</w:t>
            </w:r>
          </w:p>
          <w:p w:rsidR="001C4979" w:rsidRPr="00001A28" w:rsidRDefault="001C4979" w:rsidP="00001A28">
            <w:pPr>
              <w:spacing w:after="0" w:line="240" w:lineRule="auto"/>
              <w:jc w:val="center"/>
              <w:rPr>
                <w:rFonts w:ascii="Times New Roman" w:hAnsi="Times New Roman" w:cs="Times New Roman"/>
                <w:spacing w:val="-4"/>
                <w:sz w:val="28"/>
                <w:szCs w:val="28"/>
              </w:rPr>
            </w:pPr>
          </w:p>
          <w:p w:rsidR="001C4979" w:rsidRPr="00001A28" w:rsidRDefault="001C4979" w:rsidP="00001A28">
            <w:pPr>
              <w:spacing w:after="0" w:line="240" w:lineRule="auto"/>
              <w:jc w:val="center"/>
              <w:rPr>
                <w:rFonts w:ascii="Times New Roman" w:hAnsi="Times New Roman" w:cs="Times New Roman"/>
                <w:spacing w:val="-4"/>
                <w:sz w:val="28"/>
                <w:szCs w:val="28"/>
              </w:rPr>
            </w:pPr>
            <w:r w:rsidRPr="00001A28">
              <w:rPr>
                <w:rFonts w:ascii="Times New Roman" w:hAnsi="Times New Roman" w:cs="Times New Roman"/>
                <w:spacing w:val="-4"/>
                <w:sz w:val="28"/>
                <w:szCs w:val="28"/>
              </w:rPr>
              <w:t xml:space="preserve">Департамент информационной политики </w:t>
            </w:r>
          </w:p>
          <w:p w:rsidR="001C4979" w:rsidRPr="00001A28" w:rsidRDefault="001C4979" w:rsidP="00001A28">
            <w:pPr>
              <w:spacing w:after="0" w:line="240" w:lineRule="auto"/>
              <w:jc w:val="center"/>
              <w:rPr>
                <w:rFonts w:ascii="Times New Roman" w:hAnsi="Times New Roman" w:cs="Times New Roman"/>
                <w:spacing w:val="-4"/>
                <w:sz w:val="28"/>
                <w:szCs w:val="28"/>
              </w:rPr>
            </w:pPr>
          </w:p>
          <w:p w:rsidR="001C4979" w:rsidRPr="00001A28" w:rsidRDefault="001C4979" w:rsidP="00001A28">
            <w:pPr>
              <w:spacing w:after="0" w:line="240" w:lineRule="auto"/>
              <w:jc w:val="center"/>
              <w:rPr>
                <w:rFonts w:ascii="Times New Roman" w:hAnsi="Times New Roman" w:cs="Times New Roman"/>
                <w:spacing w:val="-4"/>
                <w:sz w:val="28"/>
                <w:szCs w:val="28"/>
              </w:rPr>
            </w:pPr>
            <w:r w:rsidRPr="00001A28">
              <w:rPr>
                <w:rFonts w:ascii="Times New Roman" w:hAnsi="Times New Roman" w:cs="Times New Roman"/>
                <w:spacing w:val="-4"/>
                <w:sz w:val="28"/>
                <w:szCs w:val="28"/>
              </w:rPr>
              <w:t>Рособрнадзор</w:t>
            </w:r>
          </w:p>
        </w:tc>
        <w:tc>
          <w:tcPr>
            <w:tcW w:w="1922" w:type="dxa"/>
            <w:tcBorders>
              <w:top w:val="single" w:sz="4" w:space="0" w:color="000000"/>
              <w:left w:val="single" w:sz="4" w:space="0" w:color="000000"/>
              <w:bottom w:val="single" w:sz="4" w:space="0" w:color="000000"/>
            </w:tcBorders>
            <w:shd w:val="clear" w:color="auto" w:fill="auto"/>
          </w:tcPr>
          <w:p w:rsidR="001C4979" w:rsidRPr="00001A28" w:rsidRDefault="001C4979" w:rsidP="00001A28">
            <w:pPr>
              <w:spacing w:after="0" w:line="240" w:lineRule="auto"/>
              <w:jc w:val="center"/>
              <w:rPr>
                <w:rFonts w:ascii="Times New Roman" w:hAnsi="Times New Roman" w:cs="Times New Roman"/>
                <w:spacing w:val="-4"/>
                <w:sz w:val="28"/>
                <w:szCs w:val="28"/>
              </w:rPr>
            </w:pPr>
            <w:r w:rsidRPr="00001A28">
              <w:rPr>
                <w:rFonts w:ascii="Times New Roman" w:hAnsi="Times New Roman" w:cs="Times New Roman"/>
                <w:spacing w:val="-4"/>
                <w:sz w:val="28"/>
                <w:szCs w:val="28"/>
              </w:rPr>
              <w:t>Приказы</w:t>
            </w:r>
          </w:p>
          <w:p w:rsidR="001C4979" w:rsidRPr="00001A28" w:rsidRDefault="001C4979" w:rsidP="00001A28">
            <w:pPr>
              <w:spacing w:after="0" w:line="240" w:lineRule="auto"/>
              <w:jc w:val="center"/>
              <w:rPr>
                <w:rFonts w:ascii="Times New Roman" w:hAnsi="Times New Roman" w:cs="Times New Roman"/>
                <w:spacing w:val="-4"/>
                <w:sz w:val="28"/>
                <w:szCs w:val="28"/>
              </w:rPr>
            </w:pPr>
            <w:r w:rsidRPr="00001A28">
              <w:rPr>
                <w:rFonts w:ascii="Times New Roman" w:hAnsi="Times New Roman" w:cs="Times New Roman"/>
                <w:spacing w:val="-4"/>
                <w:sz w:val="28"/>
                <w:szCs w:val="28"/>
              </w:rPr>
              <w:t>Минобрнауки России</w:t>
            </w:r>
          </w:p>
        </w:tc>
        <w:tc>
          <w:tcPr>
            <w:tcW w:w="1798" w:type="dxa"/>
            <w:tcBorders>
              <w:top w:val="single" w:sz="4" w:space="0" w:color="000000"/>
              <w:left w:val="single" w:sz="4" w:space="0" w:color="000000"/>
              <w:bottom w:val="single" w:sz="4" w:space="0" w:color="000000"/>
            </w:tcBorders>
            <w:shd w:val="clear" w:color="auto" w:fill="auto"/>
          </w:tcPr>
          <w:p w:rsidR="001C4979" w:rsidRPr="00001A28" w:rsidRDefault="001C4979" w:rsidP="00001A28">
            <w:pPr>
              <w:spacing w:after="0" w:line="240" w:lineRule="auto"/>
              <w:jc w:val="center"/>
              <w:rPr>
                <w:rFonts w:ascii="Times New Roman" w:hAnsi="Times New Roman" w:cs="Times New Roman"/>
                <w:spacing w:val="-4"/>
                <w:sz w:val="28"/>
                <w:szCs w:val="28"/>
              </w:rPr>
            </w:pPr>
            <w:r w:rsidRPr="00001A28">
              <w:rPr>
                <w:rFonts w:ascii="Times New Roman" w:hAnsi="Times New Roman" w:cs="Times New Roman"/>
                <w:spacing w:val="-4"/>
                <w:sz w:val="28"/>
                <w:szCs w:val="28"/>
              </w:rPr>
              <w:t>Июнь – август</w:t>
            </w:r>
          </w:p>
          <w:p w:rsidR="001C4979" w:rsidRPr="00001A28" w:rsidRDefault="001C4979" w:rsidP="00001A28">
            <w:pPr>
              <w:spacing w:after="0" w:line="240" w:lineRule="auto"/>
              <w:jc w:val="center"/>
              <w:rPr>
                <w:rFonts w:ascii="Times New Roman" w:hAnsi="Times New Roman" w:cs="Times New Roman"/>
                <w:spacing w:val="-4"/>
                <w:sz w:val="28"/>
                <w:szCs w:val="28"/>
              </w:rPr>
            </w:pPr>
            <w:r w:rsidRPr="00001A28">
              <w:rPr>
                <w:rFonts w:ascii="Times New Roman" w:hAnsi="Times New Roman" w:cs="Times New Roman"/>
                <w:spacing w:val="-4"/>
                <w:sz w:val="28"/>
                <w:szCs w:val="28"/>
              </w:rPr>
              <w:t>2017 г.</w:t>
            </w: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Pr="00001A28" w:rsidRDefault="001C4979" w:rsidP="00001A28">
            <w:pPr>
              <w:spacing w:after="0" w:line="240" w:lineRule="auto"/>
              <w:rPr>
                <w:rFonts w:ascii="Times New Roman" w:hAnsi="Times New Roman" w:cs="Times New Roman"/>
                <w:spacing w:val="-4"/>
                <w:sz w:val="28"/>
                <w:szCs w:val="28"/>
              </w:rPr>
            </w:pPr>
            <w:r w:rsidRPr="00001A28">
              <w:rPr>
                <w:rFonts w:ascii="Times New Roman" w:hAnsi="Times New Roman" w:cs="Times New Roman"/>
                <w:spacing w:val="-4"/>
                <w:sz w:val="28"/>
                <w:szCs w:val="28"/>
              </w:rPr>
              <w:t xml:space="preserve">Образована МК по НСУР, </w:t>
            </w:r>
          </w:p>
          <w:p w:rsidR="001C4979" w:rsidRPr="00001A28" w:rsidRDefault="001C4979" w:rsidP="00001A28">
            <w:pPr>
              <w:spacing w:after="0" w:line="240" w:lineRule="auto"/>
              <w:rPr>
                <w:rFonts w:ascii="Times New Roman" w:hAnsi="Times New Roman" w:cs="Times New Roman"/>
                <w:strike/>
                <w:spacing w:val="-4"/>
                <w:sz w:val="28"/>
                <w:szCs w:val="28"/>
              </w:rPr>
            </w:pPr>
            <w:r w:rsidRPr="00001A28">
              <w:rPr>
                <w:rFonts w:ascii="Times New Roman" w:hAnsi="Times New Roman" w:cs="Times New Roman"/>
                <w:spacing w:val="-4"/>
                <w:sz w:val="28"/>
                <w:szCs w:val="28"/>
              </w:rPr>
              <w:t xml:space="preserve">утверждены состав и положение МК по НСУР </w:t>
            </w:r>
          </w:p>
          <w:p w:rsidR="001C4979" w:rsidRPr="00001A28" w:rsidRDefault="001C4979" w:rsidP="00001A28">
            <w:pPr>
              <w:spacing w:after="0" w:line="240" w:lineRule="auto"/>
              <w:rPr>
                <w:rFonts w:ascii="Times New Roman" w:hAnsi="Times New Roman" w:cs="Times New Roman"/>
                <w:strike/>
                <w:spacing w:val="-4"/>
                <w:sz w:val="28"/>
                <w:szCs w:val="28"/>
              </w:rPr>
            </w:pP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bCs/>
                <w:spacing w:val="-4"/>
                <w:sz w:val="27"/>
                <w:szCs w:val="27"/>
              </w:rPr>
            </w:pPr>
            <w:r>
              <w:rPr>
                <w:rFonts w:ascii="Times New Roman" w:hAnsi="Times New Roman" w:cs="Times New Roman"/>
                <w:spacing w:val="-4"/>
                <w:sz w:val="27"/>
                <w:szCs w:val="27"/>
              </w:rPr>
              <w:t>Формирование списка субъектов Российской Федерации, принимающих участие в апробации</w:t>
            </w:r>
            <w:r>
              <w:rPr>
                <w:bCs/>
                <w:spacing w:val="-4"/>
                <w:sz w:val="27"/>
                <w:szCs w:val="27"/>
              </w:rPr>
              <w:t xml:space="preserve"> </w:t>
            </w:r>
            <w:r>
              <w:rPr>
                <w:rFonts w:ascii="Times New Roman" w:hAnsi="Times New Roman" w:cs="Times New Roman"/>
                <w:bCs/>
                <w:spacing w:val="-4"/>
                <w:sz w:val="27"/>
                <w:szCs w:val="27"/>
              </w:rPr>
              <w:t>новой модели аттестации учителей на основе оценки их квалификации (уровня знаний, умений, профессиональных навыков и опыта работы) требованиям профессионального стандарта педагога «Педагог (педагогическая деятельность в сфере дошкольного, начального общего, основного общего, среднего общего образования) (воспитатель, учитель)» (далее – профессиональный стандарт педагога) и федеральных государственных образовательных стандартов общего образования (далее – ФГОС ОО), посредством использования разрабатываемых в рамках настоящего плана единых федеральных оценочных материалов</w:t>
            </w:r>
            <w:r>
              <w:rPr>
                <w:rStyle w:val="30"/>
                <w:rFonts w:ascii="Times New Roman" w:hAnsi="Times New Roman" w:cs="Times New Roman"/>
                <w:bCs/>
                <w:spacing w:val="-4"/>
                <w:sz w:val="27"/>
                <w:szCs w:val="27"/>
              </w:rPr>
              <w:footnoteReference w:id="13"/>
            </w:r>
            <w:r>
              <w:rPr>
                <w:rFonts w:ascii="Times New Roman" w:hAnsi="Times New Roman" w:cs="Times New Roman"/>
                <w:bCs/>
                <w:spacing w:val="-4"/>
                <w:sz w:val="27"/>
                <w:szCs w:val="27"/>
              </w:rPr>
              <w:t xml:space="preserve"> (далее соответственно – новая модель аттестации на основе ЕФОМ, ЕФОМ) </w:t>
            </w:r>
          </w:p>
        </w:tc>
        <w:tc>
          <w:tcPr>
            <w:tcW w:w="2268"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12"/>
                <w:szCs w:val="12"/>
              </w:rPr>
            </w:pPr>
            <w:r>
              <w:rPr>
                <w:rFonts w:ascii="Times New Roman" w:hAnsi="Times New Roman" w:cs="Times New Roman"/>
                <w:bCs/>
                <w:spacing w:val="-4"/>
                <w:sz w:val="27"/>
                <w:szCs w:val="27"/>
              </w:rPr>
              <w:t>Департамент государственной политики в сфере общего образования</w:t>
            </w:r>
          </w:p>
          <w:p w:rsidR="001C4979" w:rsidRDefault="001C4979" w:rsidP="00001A28">
            <w:pPr>
              <w:spacing w:after="0" w:line="240" w:lineRule="auto"/>
              <w:jc w:val="center"/>
              <w:rPr>
                <w:rFonts w:ascii="Times New Roman" w:hAnsi="Times New Roman" w:cs="Times New Roman"/>
                <w:spacing w:val="-4"/>
                <w:sz w:val="12"/>
                <w:szCs w:val="12"/>
              </w:rPr>
            </w:pP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Рособрнадзор </w:t>
            </w:r>
          </w:p>
          <w:p w:rsidR="001C4979" w:rsidRDefault="001C4979" w:rsidP="00001A28">
            <w:pPr>
              <w:spacing w:after="0" w:line="240" w:lineRule="auto"/>
              <w:jc w:val="center"/>
              <w:rPr>
                <w:rFonts w:ascii="Times New Roman" w:hAnsi="Times New Roman" w:cs="Times New Roman"/>
                <w:spacing w:val="-4"/>
                <w:sz w:val="27"/>
                <w:szCs w:val="27"/>
              </w:rPr>
            </w:pPr>
          </w:p>
        </w:tc>
        <w:tc>
          <w:tcPr>
            <w:tcW w:w="1922"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Протокол</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МК по НСУР</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сентябрь</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2017 г.</w:t>
            </w: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pPr>
            <w:r>
              <w:rPr>
                <w:rFonts w:ascii="Times New Roman" w:hAnsi="Times New Roman" w:cs="Times New Roman"/>
                <w:spacing w:val="-4"/>
                <w:sz w:val="27"/>
                <w:szCs w:val="27"/>
              </w:rPr>
              <w:t>Сформирован список субъектов Российской Федерации</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pacing w:after="0" w:line="240" w:lineRule="auto"/>
              <w:ind w:left="142" w:firstLine="0"/>
              <w:jc w:val="both"/>
              <w:rPr>
                <w:rFonts w:ascii="Times New Roman" w:hAnsi="Times New Roman"/>
                <w:spacing w:val="-4"/>
                <w:sz w:val="27"/>
                <w:szCs w:val="27"/>
              </w:rPr>
            </w:pPr>
            <w:r>
              <w:rPr>
                <w:rFonts w:ascii="Times New Roman" w:hAnsi="Times New Roman"/>
                <w:spacing w:val="-4"/>
                <w:sz w:val="27"/>
                <w:szCs w:val="27"/>
              </w:rPr>
              <w:t>3</w:t>
            </w: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bCs/>
                <w:spacing w:val="-4"/>
                <w:sz w:val="27"/>
                <w:szCs w:val="27"/>
              </w:rPr>
            </w:pPr>
            <w:r>
              <w:rPr>
                <w:rFonts w:ascii="Times New Roman" w:hAnsi="Times New Roman" w:cs="Times New Roman"/>
                <w:spacing w:val="-4"/>
                <w:sz w:val="27"/>
                <w:szCs w:val="27"/>
              </w:rPr>
              <w:t xml:space="preserve">Формирование корпуса (рабочего списка) экспертов, привлекаемых к работе по экспертизе наборов ЕФОМ </w:t>
            </w:r>
            <w:r>
              <w:rPr>
                <w:rFonts w:ascii="Times New Roman" w:hAnsi="Times New Roman" w:cs="Times New Roman"/>
                <w:bCs/>
                <w:spacing w:val="-4"/>
              </w:rPr>
              <w:t xml:space="preserve"> </w:t>
            </w:r>
          </w:p>
        </w:tc>
        <w:tc>
          <w:tcPr>
            <w:tcW w:w="2268"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bCs/>
                <w:spacing w:val="-4"/>
                <w:sz w:val="12"/>
                <w:szCs w:val="12"/>
              </w:rPr>
            </w:pPr>
            <w:r>
              <w:rPr>
                <w:rFonts w:ascii="Times New Roman" w:hAnsi="Times New Roman" w:cs="Times New Roman"/>
                <w:bCs/>
                <w:spacing w:val="-4"/>
                <w:sz w:val="27"/>
                <w:szCs w:val="27"/>
              </w:rPr>
              <w:t>Департамент государственной политики в сфере общего образования</w:t>
            </w:r>
          </w:p>
          <w:p w:rsidR="001C4979" w:rsidRDefault="001C4979" w:rsidP="00001A28">
            <w:pPr>
              <w:spacing w:after="0" w:line="240" w:lineRule="auto"/>
              <w:jc w:val="center"/>
              <w:rPr>
                <w:rFonts w:ascii="Times New Roman" w:hAnsi="Times New Roman" w:cs="Times New Roman"/>
                <w:bCs/>
                <w:spacing w:val="-4"/>
                <w:sz w:val="12"/>
                <w:szCs w:val="12"/>
              </w:rPr>
            </w:pPr>
          </w:p>
          <w:p w:rsidR="001C4979" w:rsidRDefault="001C4979" w:rsidP="00001A28">
            <w:pPr>
              <w:spacing w:after="0" w:line="240" w:lineRule="auto"/>
              <w:jc w:val="center"/>
              <w:rPr>
                <w:rFonts w:ascii="Times New Roman" w:hAnsi="Times New Roman" w:cs="Times New Roman"/>
                <w:spacing w:val="-4"/>
                <w:sz w:val="12"/>
                <w:szCs w:val="12"/>
              </w:rPr>
            </w:pPr>
            <w:r>
              <w:rPr>
                <w:rFonts w:ascii="Times New Roman" w:hAnsi="Times New Roman" w:cs="Times New Roman"/>
                <w:bCs/>
                <w:spacing w:val="-4"/>
                <w:sz w:val="27"/>
                <w:szCs w:val="27"/>
              </w:rPr>
              <w:t>Департамент государственной политики в сфере высшего образования</w:t>
            </w:r>
          </w:p>
          <w:p w:rsidR="001C4979" w:rsidRDefault="001C4979" w:rsidP="00001A28">
            <w:pPr>
              <w:spacing w:after="0" w:line="240" w:lineRule="auto"/>
              <w:jc w:val="center"/>
              <w:rPr>
                <w:rFonts w:ascii="Times New Roman" w:hAnsi="Times New Roman" w:cs="Times New Roman"/>
                <w:spacing w:val="-4"/>
                <w:sz w:val="12"/>
                <w:szCs w:val="12"/>
              </w:rPr>
            </w:pP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Рособрнадзор </w:t>
            </w:r>
          </w:p>
        </w:tc>
        <w:tc>
          <w:tcPr>
            <w:tcW w:w="1922"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Протокол</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МКС по НСУР</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Сентябрь –октябрь </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2017 г.</w:t>
            </w: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pPr>
            <w:r>
              <w:rPr>
                <w:rFonts w:ascii="Times New Roman" w:hAnsi="Times New Roman" w:cs="Times New Roman"/>
                <w:spacing w:val="-4"/>
                <w:sz w:val="27"/>
                <w:szCs w:val="27"/>
              </w:rPr>
              <w:t>Сформирован корпус (рабочий список) экспертов</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bCs/>
                <w:spacing w:val="-4"/>
                <w:sz w:val="27"/>
                <w:szCs w:val="27"/>
              </w:rPr>
            </w:pPr>
            <w:r>
              <w:rPr>
                <w:rFonts w:ascii="Times New Roman" w:hAnsi="Times New Roman" w:cs="Times New Roman"/>
                <w:bCs/>
                <w:spacing w:val="-4"/>
                <w:sz w:val="27"/>
                <w:szCs w:val="27"/>
              </w:rPr>
              <w:t>Заключение двухгодичного государственного контракта по подготовке и внедрению новой модели аттестации учителей  на основе ЕФОМ, включая подготовку и апробацию проектов наборов ЕФОМ по психолого-педагогическим и коммуникативным компетенциям</w:t>
            </w:r>
          </w:p>
        </w:tc>
        <w:tc>
          <w:tcPr>
            <w:tcW w:w="2268"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2"/>
                <w:sz w:val="26"/>
                <w:szCs w:val="26"/>
              </w:rPr>
            </w:pPr>
            <w:r>
              <w:rPr>
                <w:rFonts w:ascii="Times New Roman" w:hAnsi="Times New Roman" w:cs="Times New Roman"/>
                <w:bCs/>
                <w:spacing w:val="-4"/>
                <w:sz w:val="27"/>
                <w:szCs w:val="27"/>
              </w:rPr>
              <w:t>Департамент государственной политики в сфере общего образования</w:t>
            </w:r>
          </w:p>
        </w:tc>
        <w:tc>
          <w:tcPr>
            <w:tcW w:w="1922"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ind w:left="-45" w:right="-28"/>
              <w:jc w:val="center"/>
              <w:rPr>
                <w:rFonts w:ascii="Times New Roman" w:hAnsi="Times New Roman" w:cs="Times New Roman"/>
                <w:spacing w:val="-4"/>
                <w:sz w:val="27"/>
                <w:szCs w:val="27"/>
              </w:rPr>
            </w:pPr>
            <w:r>
              <w:rPr>
                <w:rFonts w:ascii="Times New Roman" w:hAnsi="Times New Roman" w:cs="Times New Roman"/>
                <w:spacing w:val="-2"/>
                <w:sz w:val="26"/>
                <w:szCs w:val="26"/>
              </w:rPr>
              <w:t xml:space="preserve">Государствен-ный контракт </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Сентябрь</w:t>
            </w:r>
          </w:p>
          <w:p w:rsidR="001C4979" w:rsidRDefault="001C4979" w:rsidP="00001A28">
            <w:pPr>
              <w:spacing w:after="0" w:line="240" w:lineRule="auto"/>
              <w:jc w:val="center"/>
              <w:rPr>
                <w:rFonts w:ascii="Times New Roman" w:hAnsi="Times New Roman" w:cs="Times New Roman"/>
                <w:bCs/>
                <w:spacing w:val="-4"/>
                <w:sz w:val="27"/>
                <w:szCs w:val="27"/>
              </w:rPr>
            </w:pPr>
            <w:r>
              <w:rPr>
                <w:rFonts w:ascii="Times New Roman" w:hAnsi="Times New Roman" w:cs="Times New Roman"/>
                <w:spacing w:val="-4"/>
                <w:sz w:val="27"/>
                <w:szCs w:val="27"/>
              </w:rPr>
              <w:t>2017 г.</w:t>
            </w: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pPr>
            <w:r>
              <w:rPr>
                <w:rFonts w:ascii="Times New Roman" w:hAnsi="Times New Roman" w:cs="Times New Roman"/>
                <w:bCs/>
                <w:spacing w:val="-4"/>
                <w:sz w:val="27"/>
                <w:szCs w:val="27"/>
              </w:rPr>
              <w:t>Заключен двухгодичный государственный контракт</w:t>
            </w:r>
            <w:r>
              <w:rPr>
                <w:rFonts w:ascii="Times New Roman" w:hAnsi="Times New Roman" w:cs="Times New Roman"/>
                <w:bCs/>
                <w:strike/>
                <w:spacing w:val="-4"/>
                <w:sz w:val="27"/>
                <w:szCs w:val="27"/>
              </w:rPr>
              <w:t xml:space="preserve"> </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pacing w:after="0" w:line="240" w:lineRule="auto"/>
              <w:ind w:left="142" w:firstLine="0"/>
              <w:jc w:val="both"/>
              <w:rPr>
                <w:rFonts w:ascii="Times New Roman" w:hAnsi="Times New Roman"/>
                <w:spacing w:val="-4"/>
                <w:sz w:val="27"/>
                <w:szCs w:val="27"/>
              </w:rPr>
            </w:pPr>
            <w:r>
              <w:rPr>
                <w:rFonts w:ascii="Times New Roman" w:hAnsi="Times New Roman"/>
                <w:spacing w:val="-4"/>
                <w:sz w:val="27"/>
                <w:szCs w:val="27"/>
              </w:rPr>
              <w:t>4</w:t>
            </w: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spacing w:val="-4"/>
                <w:sz w:val="27"/>
                <w:szCs w:val="27"/>
              </w:rPr>
            </w:pPr>
            <w:r>
              <w:rPr>
                <w:rFonts w:ascii="Times New Roman" w:hAnsi="Times New Roman" w:cs="Times New Roman"/>
                <w:spacing w:val="-4"/>
                <w:sz w:val="27"/>
                <w:szCs w:val="27"/>
              </w:rPr>
              <w:t>Заключение двухгодичного государственного контракта</w:t>
            </w:r>
            <w:r>
              <w:rPr>
                <w:rFonts w:ascii="Times New Roman" w:hAnsi="Times New Roman" w:cs="Times New Roman"/>
                <w:b/>
                <w:spacing w:val="-4"/>
                <w:sz w:val="27"/>
                <w:szCs w:val="27"/>
              </w:rPr>
              <w:t xml:space="preserve"> </w:t>
            </w:r>
            <w:r>
              <w:rPr>
                <w:rFonts w:ascii="Times New Roman" w:hAnsi="Times New Roman" w:cs="Times New Roman"/>
                <w:spacing w:val="-4"/>
                <w:sz w:val="27"/>
                <w:szCs w:val="27"/>
              </w:rPr>
              <w:t>по апробации</w:t>
            </w:r>
            <w:r>
              <w:rPr>
                <w:rFonts w:ascii="Times New Roman" w:hAnsi="Times New Roman" w:cs="Times New Roman"/>
                <w:bCs/>
                <w:spacing w:val="-4"/>
                <w:sz w:val="27"/>
                <w:szCs w:val="27"/>
              </w:rPr>
              <w:t xml:space="preserve"> модели оценки квалификации</w:t>
            </w:r>
            <w:r>
              <w:rPr>
                <w:rFonts w:ascii="Times New Roman" w:hAnsi="Times New Roman" w:cs="Times New Roman"/>
                <w:spacing w:val="-4"/>
                <w:sz w:val="27"/>
                <w:szCs w:val="27"/>
              </w:rPr>
              <w:t xml:space="preserve"> учителей </w:t>
            </w:r>
            <w:r>
              <w:rPr>
                <w:rFonts w:ascii="Times New Roman" w:hAnsi="Times New Roman" w:cs="Times New Roman"/>
                <w:bCs/>
                <w:spacing w:val="-4"/>
                <w:sz w:val="27"/>
                <w:szCs w:val="27"/>
              </w:rPr>
              <w:t xml:space="preserve">посредством ЕФОМ, включая организацию дополнительного профессионального образования по программам повышения квалификации учителей по итогам выявленных в результате апробации профессиональных дефицитов учителей по предметным, методическим, психолого-педагогическим и коммуникативным компетенциям, </w:t>
            </w:r>
            <w:r>
              <w:rPr>
                <w:rFonts w:ascii="Times New Roman" w:hAnsi="Times New Roman" w:cs="Times New Roman"/>
                <w:bCs/>
                <w:spacing w:val="-4"/>
                <w:sz w:val="27"/>
                <w:szCs w:val="27"/>
              </w:rPr>
              <w:br/>
            </w:r>
            <w:r>
              <w:rPr>
                <w:rFonts w:ascii="Times New Roman" w:hAnsi="Times New Roman" w:cs="Times New Roman"/>
                <w:spacing w:val="-4"/>
                <w:sz w:val="27"/>
                <w:szCs w:val="27"/>
              </w:rPr>
              <w:t xml:space="preserve">с органами исполнительной власти субъектов Российской Федерации, осуществляющими государственное управление в сфере образования, </w:t>
            </w:r>
            <w:r>
              <w:rPr>
                <w:rFonts w:ascii="Times New Roman" w:hAnsi="Times New Roman" w:cs="Times New Roman"/>
                <w:bCs/>
                <w:spacing w:val="-4"/>
                <w:sz w:val="27"/>
                <w:szCs w:val="27"/>
              </w:rPr>
              <w:t>согласно списку, указанному в  пункте 2 настоящего плана</w:t>
            </w:r>
          </w:p>
        </w:tc>
        <w:tc>
          <w:tcPr>
            <w:tcW w:w="2268"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Рособрнадзор </w:t>
            </w:r>
          </w:p>
          <w:p w:rsidR="001C4979" w:rsidRDefault="001C4979" w:rsidP="00001A28">
            <w:pPr>
              <w:spacing w:after="0" w:line="240" w:lineRule="auto"/>
              <w:jc w:val="center"/>
              <w:rPr>
                <w:rFonts w:ascii="Times New Roman" w:hAnsi="Times New Roman" w:cs="Times New Roman"/>
                <w:spacing w:val="-4"/>
                <w:sz w:val="27"/>
                <w:szCs w:val="27"/>
              </w:rPr>
            </w:pPr>
          </w:p>
        </w:tc>
        <w:tc>
          <w:tcPr>
            <w:tcW w:w="1922"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Государствен-ный контракт</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Апрель</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2018 г.</w:t>
            </w: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pPr>
            <w:r>
              <w:rPr>
                <w:rFonts w:ascii="Times New Roman" w:hAnsi="Times New Roman" w:cs="Times New Roman"/>
                <w:spacing w:val="-4"/>
                <w:sz w:val="27"/>
                <w:szCs w:val="27"/>
              </w:rPr>
              <w:t xml:space="preserve">Заключен двухгодичный государственный контракт </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bCs/>
                <w:spacing w:val="-4"/>
                <w:sz w:val="27"/>
                <w:szCs w:val="27"/>
              </w:rPr>
            </w:pPr>
            <w:r>
              <w:rPr>
                <w:rFonts w:ascii="Times New Roman" w:hAnsi="Times New Roman" w:cs="Times New Roman"/>
                <w:spacing w:val="-4"/>
                <w:sz w:val="27"/>
                <w:szCs w:val="27"/>
              </w:rPr>
              <w:t xml:space="preserve">Проведение мероприятий (семинаров, конференций) по обсуждению хода и итогов реализации мероприятий настоящего плана </w:t>
            </w:r>
          </w:p>
        </w:tc>
        <w:tc>
          <w:tcPr>
            <w:tcW w:w="2268"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12"/>
                <w:szCs w:val="12"/>
              </w:rPr>
            </w:pPr>
            <w:r>
              <w:rPr>
                <w:rFonts w:ascii="Times New Roman" w:hAnsi="Times New Roman" w:cs="Times New Roman"/>
                <w:bCs/>
                <w:spacing w:val="-4"/>
                <w:sz w:val="27"/>
                <w:szCs w:val="27"/>
              </w:rPr>
              <w:t>Департамент государственной политики в сфере общего образования</w:t>
            </w:r>
          </w:p>
          <w:p w:rsidR="001C4979" w:rsidRDefault="001C4979" w:rsidP="00001A28">
            <w:pPr>
              <w:spacing w:after="0" w:line="240" w:lineRule="auto"/>
              <w:jc w:val="center"/>
              <w:rPr>
                <w:rFonts w:ascii="Times New Roman" w:hAnsi="Times New Roman" w:cs="Times New Roman"/>
                <w:spacing w:val="-4"/>
                <w:sz w:val="12"/>
                <w:szCs w:val="12"/>
              </w:rPr>
            </w:pPr>
          </w:p>
          <w:p w:rsidR="001C4979" w:rsidRDefault="001C4979" w:rsidP="00001A28">
            <w:pPr>
              <w:spacing w:after="0" w:line="240" w:lineRule="auto"/>
              <w:jc w:val="center"/>
              <w:rPr>
                <w:rFonts w:ascii="Times New Roman" w:hAnsi="Times New Roman" w:cs="Times New Roman"/>
                <w:spacing w:val="-4"/>
                <w:sz w:val="12"/>
                <w:szCs w:val="12"/>
              </w:rPr>
            </w:pPr>
            <w:r>
              <w:rPr>
                <w:rFonts w:ascii="Times New Roman" w:hAnsi="Times New Roman" w:cs="Times New Roman"/>
                <w:spacing w:val="-4"/>
                <w:sz w:val="27"/>
                <w:szCs w:val="27"/>
              </w:rPr>
              <w:t>Департамент стратегии, анализа и прогноза</w:t>
            </w:r>
          </w:p>
          <w:p w:rsidR="001C4979" w:rsidRDefault="001C4979" w:rsidP="00001A28">
            <w:pPr>
              <w:spacing w:after="0" w:line="240" w:lineRule="auto"/>
              <w:jc w:val="center"/>
              <w:rPr>
                <w:rFonts w:ascii="Times New Roman" w:hAnsi="Times New Roman" w:cs="Times New Roman"/>
                <w:spacing w:val="-4"/>
                <w:sz w:val="12"/>
                <w:szCs w:val="12"/>
              </w:rPr>
            </w:pPr>
          </w:p>
          <w:p w:rsidR="001C4979" w:rsidRDefault="001C4979" w:rsidP="00001A28">
            <w:pPr>
              <w:spacing w:after="0" w:line="240" w:lineRule="auto"/>
              <w:jc w:val="center"/>
              <w:rPr>
                <w:rFonts w:ascii="Times New Roman" w:hAnsi="Times New Roman" w:cs="Times New Roman"/>
                <w:spacing w:val="-4"/>
                <w:sz w:val="12"/>
                <w:szCs w:val="12"/>
              </w:rPr>
            </w:pPr>
            <w:r>
              <w:rPr>
                <w:rFonts w:ascii="Times New Roman" w:hAnsi="Times New Roman" w:cs="Times New Roman"/>
                <w:bCs/>
                <w:spacing w:val="-4"/>
                <w:sz w:val="27"/>
                <w:szCs w:val="27"/>
              </w:rPr>
              <w:t>Департамент государственной политики в сфере высшего образования</w:t>
            </w:r>
          </w:p>
          <w:p w:rsidR="001C4979" w:rsidRDefault="001C4979" w:rsidP="00001A28">
            <w:pPr>
              <w:spacing w:after="0" w:line="240" w:lineRule="auto"/>
              <w:jc w:val="center"/>
              <w:rPr>
                <w:rFonts w:ascii="Times New Roman" w:hAnsi="Times New Roman" w:cs="Times New Roman"/>
                <w:spacing w:val="-4"/>
                <w:sz w:val="12"/>
                <w:szCs w:val="12"/>
              </w:rPr>
            </w:pP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Рособрнадзор</w:t>
            </w:r>
          </w:p>
          <w:p w:rsidR="001C4979" w:rsidRDefault="001C4979" w:rsidP="00001A28">
            <w:pPr>
              <w:spacing w:after="0" w:line="240" w:lineRule="auto"/>
              <w:jc w:val="center"/>
              <w:rPr>
                <w:rFonts w:ascii="Times New Roman" w:hAnsi="Times New Roman" w:cs="Times New Roman"/>
                <w:spacing w:val="-4"/>
                <w:sz w:val="27"/>
                <w:szCs w:val="27"/>
              </w:rPr>
            </w:pPr>
          </w:p>
        </w:tc>
        <w:tc>
          <w:tcPr>
            <w:tcW w:w="1922"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Рекомендации </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Весь период не реже </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одного мероприятия в год</w:t>
            </w: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pPr>
            <w:r>
              <w:rPr>
                <w:rFonts w:ascii="Times New Roman" w:hAnsi="Times New Roman" w:cs="Times New Roman"/>
                <w:spacing w:val="-4"/>
                <w:sz w:val="27"/>
                <w:szCs w:val="27"/>
              </w:rPr>
              <w:t xml:space="preserve">Выработаны рекомендации </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pacing w:after="0" w:line="240" w:lineRule="auto"/>
              <w:ind w:left="142" w:firstLine="0"/>
              <w:jc w:val="both"/>
              <w:rPr>
                <w:rFonts w:ascii="Times New Roman" w:hAnsi="Times New Roman"/>
                <w:spacing w:val="-4"/>
                <w:sz w:val="27"/>
                <w:szCs w:val="27"/>
              </w:rPr>
            </w:pPr>
            <w:r>
              <w:rPr>
                <w:rFonts w:ascii="Times New Roman" w:hAnsi="Times New Roman"/>
                <w:spacing w:val="-4"/>
                <w:sz w:val="27"/>
                <w:szCs w:val="27"/>
              </w:rPr>
              <w:t>5</w:t>
            </w: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bCs/>
                <w:spacing w:val="-4"/>
                <w:sz w:val="27"/>
                <w:szCs w:val="27"/>
              </w:rPr>
            </w:pPr>
            <w:r>
              <w:rPr>
                <w:rFonts w:ascii="Times New Roman" w:hAnsi="Times New Roman" w:cs="Times New Roman"/>
                <w:spacing w:val="-4"/>
                <w:sz w:val="27"/>
                <w:szCs w:val="27"/>
              </w:rPr>
              <w:t xml:space="preserve">Проведение мероприятий по информированию педагогической общественности о мероприятиях по формированию и введению национальной системы учительского роста </w:t>
            </w:r>
          </w:p>
        </w:tc>
        <w:tc>
          <w:tcPr>
            <w:tcW w:w="2268"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12"/>
                <w:szCs w:val="12"/>
              </w:rPr>
            </w:pPr>
            <w:r>
              <w:rPr>
                <w:rFonts w:ascii="Times New Roman" w:hAnsi="Times New Roman" w:cs="Times New Roman"/>
                <w:bCs/>
                <w:spacing w:val="-4"/>
                <w:sz w:val="27"/>
                <w:szCs w:val="27"/>
              </w:rPr>
              <w:t>Департамент государственной политики в сфере общего образования</w:t>
            </w:r>
          </w:p>
          <w:p w:rsidR="001C4979" w:rsidRDefault="001C4979" w:rsidP="00001A28">
            <w:pPr>
              <w:spacing w:after="0" w:line="240" w:lineRule="auto"/>
              <w:jc w:val="center"/>
              <w:rPr>
                <w:rFonts w:ascii="Times New Roman" w:hAnsi="Times New Roman" w:cs="Times New Roman"/>
                <w:spacing w:val="-4"/>
                <w:sz w:val="12"/>
                <w:szCs w:val="12"/>
              </w:rPr>
            </w:pPr>
          </w:p>
          <w:p w:rsidR="001C4979" w:rsidRDefault="001C4979" w:rsidP="00001A28">
            <w:pPr>
              <w:spacing w:after="0" w:line="240" w:lineRule="auto"/>
              <w:jc w:val="center"/>
              <w:rPr>
                <w:rFonts w:ascii="Times New Roman" w:hAnsi="Times New Roman" w:cs="Times New Roman"/>
                <w:spacing w:val="-4"/>
                <w:sz w:val="12"/>
                <w:szCs w:val="12"/>
              </w:rPr>
            </w:pPr>
            <w:r>
              <w:rPr>
                <w:rFonts w:ascii="Times New Roman" w:hAnsi="Times New Roman" w:cs="Times New Roman"/>
                <w:spacing w:val="-4"/>
                <w:sz w:val="27"/>
                <w:szCs w:val="27"/>
              </w:rPr>
              <w:t xml:space="preserve">Департамент информационной политики </w:t>
            </w:r>
          </w:p>
          <w:p w:rsidR="001C4979" w:rsidRDefault="001C4979" w:rsidP="00001A28">
            <w:pPr>
              <w:spacing w:after="0" w:line="240" w:lineRule="auto"/>
              <w:jc w:val="center"/>
              <w:rPr>
                <w:rFonts w:ascii="Times New Roman" w:hAnsi="Times New Roman" w:cs="Times New Roman"/>
                <w:bCs/>
                <w:spacing w:val="-4"/>
                <w:sz w:val="27"/>
                <w:szCs w:val="27"/>
              </w:rPr>
            </w:pPr>
            <w:r>
              <w:rPr>
                <w:rFonts w:ascii="Times New Roman" w:hAnsi="Times New Roman" w:cs="Times New Roman"/>
                <w:spacing w:val="-4"/>
                <w:sz w:val="12"/>
                <w:szCs w:val="12"/>
              </w:rPr>
              <w:t xml:space="preserve"> </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bCs/>
                <w:spacing w:val="-4"/>
                <w:sz w:val="27"/>
                <w:szCs w:val="27"/>
              </w:rPr>
              <w:t>Департамент государственной политики в сфере высшего образования</w:t>
            </w:r>
          </w:p>
          <w:p w:rsidR="001C4979" w:rsidRDefault="001C4979" w:rsidP="00001A28">
            <w:pPr>
              <w:spacing w:after="0" w:line="240" w:lineRule="auto"/>
              <w:jc w:val="center"/>
              <w:rPr>
                <w:rFonts w:ascii="Times New Roman" w:hAnsi="Times New Roman" w:cs="Times New Roman"/>
                <w:spacing w:val="-4"/>
                <w:sz w:val="27"/>
                <w:szCs w:val="27"/>
              </w:rPr>
            </w:pPr>
          </w:p>
        </w:tc>
        <w:tc>
          <w:tcPr>
            <w:tcW w:w="1922"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Информацион-ные материалы </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Весь период</w:t>
            </w: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rPr>
                <w:rFonts w:ascii="Times New Roman" w:hAnsi="Times New Roman" w:cs="Times New Roman"/>
                <w:spacing w:val="-4"/>
                <w:sz w:val="27"/>
                <w:szCs w:val="27"/>
              </w:rPr>
            </w:pPr>
            <w:r>
              <w:rPr>
                <w:rFonts w:ascii="Times New Roman" w:hAnsi="Times New Roman" w:cs="Times New Roman"/>
                <w:spacing w:val="-4"/>
                <w:sz w:val="27"/>
                <w:szCs w:val="27"/>
              </w:rPr>
              <w:t xml:space="preserve">Обеспечено размещение и обновление не реже 1 раза в квартал информации </w:t>
            </w:r>
            <w:r>
              <w:rPr>
                <w:rFonts w:ascii="Times New Roman" w:hAnsi="Times New Roman" w:cs="Times New Roman"/>
                <w:spacing w:val="-4"/>
                <w:sz w:val="27"/>
                <w:szCs w:val="27"/>
              </w:rPr>
              <w:br/>
              <w:t>о мероприятиях по формированию и введению национальной системы учительского роста на официальном сайте Минобрнауки России;</w:t>
            </w:r>
          </w:p>
          <w:p w:rsidR="001C4979" w:rsidRDefault="001C4979" w:rsidP="00001A28">
            <w:pPr>
              <w:spacing w:after="0" w:line="240" w:lineRule="auto"/>
            </w:pPr>
            <w:r>
              <w:rPr>
                <w:rFonts w:ascii="Times New Roman" w:hAnsi="Times New Roman" w:cs="Times New Roman"/>
                <w:spacing w:val="-4"/>
                <w:sz w:val="27"/>
                <w:szCs w:val="27"/>
              </w:rPr>
              <w:t xml:space="preserve">обеспечено размещение и обновление информации в официальном издании Минобрнауки России «Вестник образования» (по факту издания нормативных правовых актов, рекомендаций и инструктивных писем Минобрнауки России, предусмотренных к подготовке в рамках реализации настоящего плана) </w:t>
            </w:r>
          </w:p>
        </w:tc>
      </w:tr>
      <w:tr w:rsidR="001C4979">
        <w:tc>
          <w:tcPr>
            <w:tcW w:w="14924" w:type="dxa"/>
            <w:gridSpan w:val="7"/>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pStyle w:val="af4"/>
              <w:spacing w:after="0" w:line="240" w:lineRule="auto"/>
              <w:ind w:left="142"/>
              <w:jc w:val="center"/>
            </w:pPr>
            <w:r>
              <w:rPr>
                <w:rFonts w:ascii="Times New Roman" w:hAnsi="Times New Roman"/>
                <w:spacing w:val="-4"/>
                <w:sz w:val="27"/>
                <w:szCs w:val="27"/>
                <w:lang w:val="en-US"/>
              </w:rPr>
              <w:t>II</w:t>
            </w:r>
            <w:r>
              <w:rPr>
                <w:rFonts w:ascii="Times New Roman" w:hAnsi="Times New Roman"/>
                <w:spacing w:val="-4"/>
                <w:sz w:val="27"/>
                <w:szCs w:val="27"/>
              </w:rPr>
              <w:t xml:space="preserve">. Формирование </w:t>
            </w:r>
            <w:r>
              <w:rPr>
                <w:rFonts w:ascii="Times New Roman" w:hAnsi="Times New Roman"/>
                <w:bCs/>
                <w:spacing w:val="-4"/>
                <w:sz w:val="27"/>
                <w:szCs w:val="27"/>
              </w:rPr>
              <w:t xml:space="preserve">новой модели аттестации учителей и подготовка наборов ЕФОМ  </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bCs/>
                <w:spacing w:val="-4"/>
                <w:sz w:val="27"/>
                <w:szCs w:val="27"/>
              </w:rPr>
            </w:pPr>
            <w:r>
              <w:rPr>
                <w:rFonts w:ascii="Times New Roman" w:hAnsi="Times New Roman" w:cs="Times New Roman"/>
                <w:sz w:val="27"/>
                <w:szCs w:val="27"/>
              </w:rPr>
              <w:t xml:space="preserve">Разработка, обсуждение и подготовка проекта новой модели аттестации учителей </w:t>
            </w:r>
            <w:r>
              <w:rPr>
                <w:rFonts w:ascii="Times New Roman" w:hAnsi="Times New Roman" w:cs="Times New Roman"/>
                <w:bCs/>
                <w:spacing w:val="-4"/>
                <w:sz w:val="27"/>
                <w:szCs w:val="27"/>
              </w:rPr>
              <w:t>на основе ЕФОМ с учетом проведенной апробации уровневой оценки квалификации по предметным и методическим компетенциям учителей русского языка и математики</w:t>
            </w:r>
          </w:p>
        </w:tc>
        <w:tc>
          <w:tcPr>
            <w:tcW w:w="2205"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bCs/>
                <w:spacing w:val="-4"/>
                <w:sz w:val="12"/>
                <w:szCs w:val="12"/>
              </w:rPr>
            </w:pPr>
            <w:r>
              <w:rPr>
                <w:rFonts w:ascii="Times New Roman" w:hAnsi="Times New Roman" w:cs="Times New Roman"/>
                <w:bCs/>
                <w:spacing w:val="-4"/>
                <w:sz w:val="27"/>
                <w:szCs w:val="27"/>
              </w:rPr>
              <w:t>Департамент государственной политики в сфере общего образования</w:t>
            </w:r>
          </w:p>
          <w:p w:rsidR="001C4979" w:rsidRDefault="001C4979" w:rsidP="00001A28">
            <w:pPr>
              <w:spacing w:after="0" w:line="240" w:lineRule="auto"/>
              <w:jc w:val="center"/>
              <w:rPr>
                <w:rFonts w:ascii="Times New Roman" w:hAnsi="Times New Roman" w:cs="Times New Roman"/>
                <w:bCs/>
                <w:spacing w:val="-4"/>
                <w:sz w:val="12"/>
                <w:szCs w:val="12"/>
              </w:rPr>
            </w:pPr>
          </w:p>
          <w:p w:rsidR="001C4979" w:rsidRDefault="001C4979" w:rsidP="00001A28">
            <w:pPr>
              <w:spacing w:after="0" w:line="240" w:lineRule="auto"/>
              <w:jc w:val="center"/>
              <w:rPr>
                <w:rFonts w:ascii="Times New Roman" w:hAnsi="Times New Roman" w:cs="Times New Roman"/>
                <w:spacing w:val="-4"/>
                <w:sz w:val="12"/>
                <w:szCs w:val="12"/>
              </w:rPr>
            </w:pPr>
            <w:r>
              <w:rPr>
                <w:rFonts w:ascii="Times New Roman" w:hAnsi="Times New Roman" w:cs="Times New Roman"/>
                <w:bCs/>
                <w:spacing w:val="-4"/>
                <w:sz w:val="27"/>
                <w:szCs w:val="27"/>
              </w:rPr>
              <w:t>Департамент государственной политики в сфере высшего образования</w:t>
            </w:r>
          </w:p>
          <w:p w:rsidR="001C4979" w:rsidRDefault="001C4979" w:rsidP="00001A28">
            <w:pPr>
              <w:spacing w:after="0" w:line="240" w:lineRule="auto"/>
              <w:jc w:val="center"/>
              <w:rPr>
                <w:rFonts w:ascii="Times New Roman" w:hAnsi="Times New Roman" w:cs="Times New Roman"/>
                <w:spacing w:val="-4"/>
                <w:sz w:val="12"/>
                <w:szCs w:val="12"/>
              </w:rPr>
            </w:pP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Департамент государственной политики в сфере подготовки рабочих кадров и ДПО </w:t>
            </w:r>
          </w:p>
        </w:tc>
        <w:tc>
          <w:tcPr>
            <w:tcW w:w="1985"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Отчет </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Сентябрь  – декабрь</w:t>
            </w:r>
          </w:p>
          <w:p w:rsidR="001C4979" w:rsidRDefault="001C4979" w:rsidP="00001A28">
            <w:pPr>
              <w:spacing w:after="0" w:line="240" w:lineRule="auto"/>
              <w:jc w:val="center"/>
              <w:rPr>
                <w:rFonts w:ascii="Times New Roman" w:hAnsi="Times New Roman" w:cs="Times New Roman"/>
                <w:strike/>
                <w:spacing w:val="-4"/>
                <w:sz w:val="27"/>
                <w:szCs w:val="27"/>
              </w:rPr>
            </w:pPr>
            <w:r>
              <w:rPr>
                <w:rFonts w:ascii="Times New Roman" w:hAnsi="Times New Roman" w:cs="Times New Roman"/>
                <w:spacing w:val="-4"/>
                <w:sz w:val="27"/>
                <w:szCs w:val="27"/>
              </w:rPr>
              <w:t>2017 г.</w:t>
            </w:r>
          </w:p>
          <w:p w:rsidR="001C4979" w:rsidRDefault="001C4979" w:rsidP="00001A28">
            <w:pPr>
              <w:spacing w:after="0" w:line="240" w:lineRule="auto"/>
              <w:jc w:val="center"/>
              <w:rPr>
                <w:rFonts w:ascii="Times New Roman" w:hAnsi="Times New Roman" w:cs="Times New Roman"/>
                <w:strike/>
                <w:spacing w:val="-4"/>
                <w:sz w:val="27"/>
                <w:szCs w:val="27"/>
              </w:rPr>
            </w:pPr>
          </w:p>
          <w:p w:rsidR="001C4979" w:rsidRDefault="001C4979" w:rsidP="00001A28">
            <w:pPr>
              <w:spacing w:after="0" w:line="240" w:lineRule="auto"/>
              <w:jc w:val="center"/>
              <w:rPr>
                <w:rFonts w:ascii="Times New Roman" w:hAnsi="Times New Roman" w:cs="Times New Roman"/>
                <w:strike/>
                <w:spacing w:val="-4"/>
                <w:sz w:val="27"/>
                <w:szCs w:val="27"/>
              </w:rPr>
            </w:pP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pPr>
            <w:r>
              <w:rPr>
                <w:rFonts w:ascii="Times New Roman" w:hAnsi="Times New Roman" w:cs="Times New Roman"/>
                <w:spacing w:val="-4"/>
                <w:sz w:val="27"/>
                <w:szCs w:val="27"/>
              </w:rPr>
              <w:t xml:space="preserve">Разработан проект новой модели аттестации учителей </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bCs/>
                <w:spacing w:val="-4"/>
                <w:sz w:val="27"/>
                <w:szCs w:val="27"/>
              </w:rPr>
            </w:pPr>
            <w:r>
              <w:rPr>
                <w:rFonts w:ascii="Times New Roman" w:hAnsi="Times New Roman" w:cs="Times New Roman"/>
                <w:sz w:val="27"/>
                <w:szCs w:val="27"/>
              </w:rPr>
              <w:t xml:space="preserve">Апробация механизмов учета при аттестации учителей на квалификационную категорию мнения выпускников организаций, осуществляющих образовательную деятельность, но не ранее чем через четыре года после окончания ими обучения в таких организациях </w:t>
            </w:r>
          </w:p>
        </w:tc>
        <w:tc>
          <w:tcPr>
            <w:tcW w:w="2205"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bCs/>
                <w:spacing w:val="-4"/>
                <w:sz w:val="27"/>
                <w:szCs w:val="27"/>
              </w:rPr>
              <w:t>Департамент государственной политики в сфере общего образования</w:t>
            </w:r>
          </w:p>
          <w:p w:rsidR="001C4979" w:rsidRDefault="001C4979" w:rsidP="00001A28">
            <w:pPr>
              <w:spacing w:after="0" w:line="240" w:lineRule="auto"/>
              <w:jc w:val="center"/>
              <w:rPr>
                <w:rFonts w:ascii="Times New Roman" w:hAnsi="Times New Roman" w:cs="Times New Roman"/>
                <w:spacing w:val="-4"/>
                <w:sz w:val="27"/>
                <w:szCs w:val="27"/>
              </w:rPr>
            </w:pPr>
          </w:p>
        </w:tc>
        <w:tc>
          <w:tcPr>
            <w:tcW w:w="1985"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Отчет </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Январь – декабрь</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2018 г.</w:t>
            </w: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pPr>
            <w:r>
              <w:rPr>
                <w:rFonts w:ascii="Times New Roman" w:hAnsi="Times New Roman" w:cs="Times New Roman"/>
                <w:spacing w:val="-4"/>
                <w:sz w:val="27"/>
                <w:szCs w:val="27"/>
              </w:rPr>
              <w:t xml:space="preserve">Апробированы механизмы учета при аттестации учителей на квалификационную категорию мнения выпускников организаций, осуществляющих образовательную деятельность, но не ранее чем через четыре года после окончания ими обучения в таких организациях </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spacing w:val="-4"/>
                <w:sz w:val="27"/>
                <w:szCs w:val="27"/>
              </w:rPr>
            </w:pPr>
            <w:r>
              <w:rPr>
                <w:rFonts w:ascii="Times New Roman" w:hAnsi="Times New Roman" w:cs="Times New Roman"/>
                <w:spacing w:val="-4"/>
                <w:sz w:val="27"/>
                <w:szCs w:val="27"/>
              </w:rPr>
              <w:t xml:space="preserve">Подготовка и апробация первого набора ЕФОМ (по предметным, методическим компетенциям) и кодификаторов к ним для использования в рамках новой модели аттестации в целях оценки квалификации (уровня знаний, профессиональных навыков и опыта работы) требованиям профессионального стандарта педагога и ФГОС ОО для учителей, обеспечивающих предметные результаты освоения обучающимися основной образовательной программы основного общего и/или среднего общего образования по предметам (учебным предметам) // предметным областям: «История», «Обществознание», «Экономика», «Право», «Россия в мире» // «Русский язык и литература», «Математика и информатика» </w:t>
            </w:r>
          </w:p>
        </w:tc>
        <w:tc>
          <w:tcPr>
            <w:tcW w:w="2205"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Рособрнадзор</w:t>
            </w:r>
          </w:p>
          <w:p w:rsidR="001C4979" w:rsidRDefault="001C4979" w:rsidP="00001A28">
            <w:pPr>
              <w:spacing w:after="0" w:line="240" w:lineRule="auto"/>
              <w:jc w:val="center"/>
              <w:rPr>
                <w:rFonts w:ascii="Times New Roman" w:hAnsi="Times New Roman" w:cs="Times New Roman"/>
                <w:spacing w:val="-4"/>
                <w:sz w:val="27"/>
                <w:szCs w:val="27"/>
              </w:rPr>
            </w:pP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 </w:t>
            </w:r>
          </w:p>
        </w:tc>
        <w:tc>
          <w:tcPr>
            <w:tcW w:w="1985"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Отчет </w:t>
            </w:r>
          </w:p>
          <w:p w:rsidR="001C4979" w:rsidRDefault="001C4979" w:rsidP="00001A28">
            <w:pPr>
              <w:spacing w:after="0" w:line="240" w:lineRule="auto"/>
              <w:jc w:val="center"/>
              <w:rPr>
                <w:rFonts w:ascii="Times New Roman" w:hAnsi="Times New Roman" w:cs="Times New Roman"/>
                <w:spacing w:val="-4"/>
                <w:sz w:val="27"/>
                <w:szCs w:val="27"/>
              </w:rPr>
            </w:pP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 </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Март – сентябрь </w:t>
            </w:r>
          </w:p>
          <w:p w:rsidR="001C4979" w:rsidRDefault="001C4979" w:rsidP="00001A28">
            <w:pPr>
              <w:spacing w:after="0" w:line="240" w:lineRule="auto"/>
              <w:jc w:val="center"/>
              <w:rPr>
                <w:rFonts w:ascii="Times New Roman" w:hAnsi="Times New Roman" w:cs="Times New Roman"/>
                <w:strike/>
                <w:spacing w:val="-4"/>
                <w:sz w:val="27"/>
                <w:szCs w:val="27"/>
              </w:rPr>
            </w:pPr>
            <w:r>
              <w:rPr>
                <w:rFonts w:ascii="Times New Roman" w:hAnsi="Times New Roman" w:cs="Times New Roman"/>
                <w:spacing w:val="-4"/>
                <w:sz w:val="27"/>
                <w:szCs w:val="27"/>
              </w:rPr>
              <w:t xml:space="preserve">2018 г.  </w:t>
            </w:r>
          </w:p>
          <w:p w:rsidR="001C4979" w:rsidRDefault="001C4979" w:rsidP="00001A28">
            <w:pPr>
              <w:spacing w:after="0" w:line="240" w:lineRule="auto"/>
              <w:jc w:val="center"/>
              <w:rPr>
                <w:rFonts w:ascii="Times New Roman" w:hAnsi="Times New Roman" w:cs="Times New Roman"/>
                <w:strike/>
                <w:spacing w:val="-4"/>
                <w:sz w:val="27"/>
                <w:szCs w:val="27"/>
              </w:rPr>
            </w:pPr>
          </w:p>
          <w:p w:rsidR="001C4979" w:rsidRDefault="001C4979" w:rsidP="00001A28">
            <w:pPr>
              <w:spacing w:after="0" w:line="240" w:lineRule="auto"/>
              <w:jc w:val="center"/>
              <w:rPr>
                <w:rFonts w:ascii="Times New Roman" w:hAnsi="Times New Roman" w:cs="Times New Roman"/>
                <w:b/>
                <w:spacing w:val="-4"/>
                <w:sz w:val="27"/>
                <w:szCs w:val="27"/>
              </w:rPr>
            </w:pP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rPr>
                <w:rFonts w:ascii="Times New Roman" w:hAnsi="Times New Roman" w:cs="Times New Roman"/>
                <w:spacing w:val="-4"/>
                <w:sz w:val="12"/>
                <w:szCs w:val="12"/>
              </w:rPr>
            </w:pPr>
            <w:r>
              <w:rPr>
                <w:rFonts w:ascii="Times New Roman" w:hAnsi="Times New Roman" w:cs="Times New Roman"/>
                <w:spacing w:val="-4"/>
                <w:sz w:val="27"/>
                <w:szCs w:val="27"/>
              </w:rPr>
              <w:t xml:space="preserve">Подготовлен и апробирован первый набор ЕФОМ </w:t>
            </w:r>
          </w:p>
          <w:p w:rsidR="001C4979" w:rsidRDefault="001C4979" w:rsidP="00001A28">
            <w:pPr>
              <w:spacing w:after="0" w:line="240" w:lineRule="auto"/>
              <w:rPr>
                <w:rFonts w:ascii="Times New Roman" w:hAnsi="Times New Roman" w:cs="Times New Roman"/>
                <w:spacing w:val="-4"/>
                <w:sz w:val="12"/>
                <w:szCs w:val="12"/>
              </w:rPr>
            </w:pPr>
          </w:p>
          <w:p w:rsidR="001C4979" w:rsidRDefault="001C4979" w:rsidP="00001A28">
            <w:pPr>
              <w:spacing w:after="0" w:line="240" w:lineRule="auto"/>
              <w:rPr>
                <w:rFonts w:ascii="Times New Roman" w:hAnsi="Times New Roman" w:cs="Times New Roman"/>
                <w:spacing w:val="-4"/>
                <w:sz w:val="27"/>
                <w:szCs w:val="27"/>
              </w:rPr>
            </w:pPr>
            <w:r>
              <w:rPr>
                <w:rFonts w:ascii="Times New Roman" w:hAnsi="Times New Roman" w:cs="Times New Roman"/>
                <w:spacing w:val="-4"/>
                <w:sz w:val="27"/>
                <w:szCs w:val="27"/>
              </w:rPr>
              <w:t>Подготовлены  кодификаторы к первому набору ЕФОМ</w:t>
            </w:r>
          </w:p>
          <w:p w:rsidR="001C4979" w:rsidRDefault="001C4979" w:rsidP="00001A28">
            <w:pPr>
              <w:spacing w:after="0" w:line="240" w:lineRule="auto"/>
            </w:pPr>
            <w:r>
              <w:rPr>
                <w:rFonts w:ascii="Times New Roman" w:hAnsi="Times New Roman" w:cs="Times New Roman"/>
                <w:spacing w:val="-4"/>
                <w:sz w:val="27"/>
                <w:szCs w:val="27"/>
              </w:rPr>
              <w:t xml:space="preserve"> </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spacing w:val="-4"/>
                <w:sz w:val="27"/>
                <w:szCs w:val="27"/>
              </w:rPr>
            </w:pPr>
            <w:r>
              <w:rPr>
                <w:rFonts w:ascii="Times New Roman" w:hAnsi="Times New Roman" w:cs="Times New Roman"/>
                <w:spacing w:val="-4"/>
                <w:sz w:val="27"/>
                <w:szCs w:val="27"/>
              </w:rPr>
              <w:t>Подготовка и апробация второго набора ЕФОМ (по предметным, методическим компетенциям) и кодификаторов к ним для использования в рамках новой модели аттестации в целях оценки квалификации (уровня знаний, профессиональных навыков и опыта работы) требованиям профессионального стандарта педагога и ФГОС ОО для учителей, обеспечивающих предметные результаты освоения обучающимися основной образовательной программы основного общего и/или среднего общего образования по предметным областям</w:t>
            </w:r>
          </w:p>
          <w:p w:rsidR="001C4979" w:rsidRDefault="001C4979" w:rsidP="00001A28">
            <w:pPr>
              <w:spacing w:after="0" w:line="240" w:lineRule="auto"/>
              <w:rPr>
                <w:rFonts w:ascii="Times New Roman" w:hAnsi="Times New Roman" w:cs="Times New Roman"/>
                <w:spacing w:val="-4"/>
                <w:sz w:val="27"/>
                <w:szCs w:val="27"/>
              </w:rPr>
            </w:pPr>
            <w:r>
              <w:rPr>
                <w:rFonts w:ascii="Times New Roman" w:hAnsi="Times New Roman" w:cs="Times New Roman"/>
                <w:spacing w:val="-4"/>
                <w:sz w:val="27"/>
                <w:szCs w:val="27"/>
              </w:rPr>
              <w:t>«Родной язык и родная литература», «Основы духовно-нравственной культуры народов России»</w:t>
            </w:r>
          </w:p>
        </w:tc>
        <w:tc>
          <w:tcPr>
            <w:tcW w:w="2205"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Рособрнадзор</w:t>
            </w:r>
          </w:p>
          <w:p w:rsidR="001C4979" w:rsidRDefault="001C4979" w:rsidP="00001A28">
            <w:pPr>
              <w:spacing w:after="0" w:line="240" w:lineRule="auto"/>
              <w:jc w:val="center"/>
              <w:rPr>
                <w:rFonts w:ascii="Times New Roman" w:hAnsi="Times New Roman" w:cs="Times New Roman"/>
                <w:spacing w:val="-4"/>
                <w:sz w:val="27"/>
                <w:szCs w:val="27"/>
              </w:rPr>
            </w:pPr>
          </w:p>
          <w:p w:rsidR="001C4979" w:rsidRDefault="001C4979" w:rsidP="00001A28">
            <w:pPr>
              <w:spacing w:after="0" w:line="240" w:lineRule="auto"/>
              <w:jc w:val="center"/>
              <w:rPr>
                <w:rFonts w:ascii="Times New Roman" w:hAnsi="Times New Roman" w:cs="Times New Roman"/>
                <w:spacing w:val="-4"/>
                <w:sz w:val="27"/>
                <w:szCs w:val="27"/>
              </w:rPr>
            </w:pPr>
          </w:p>
        </w:tc>
        <w:tc>
          <w:tcPr>
            <w:tcW w:w="1985"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Отчет</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Март </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декабрь</w:t>
            </w:r>
          </w:p>
          <w:p w:rsidR="001C4979" w:rsidRDefault="001C4979" w:rsidP="00001A28">
            <w:pPr>
              <w:spacing w:after="0" w:line="240" w:lineRule="auto"/>
              <w:ind w:right="49"/>
              <w:jc w:val="center"/>
              <w:rPr>
                <w:rFonts w:ascii="Times New Roman" w:hAnsi="Times New Roman" w:cs="Times New Roman"/>
                <w:strike/>
                <w:spacing w:val="-4"/>
                <w:sz w:val="27"/>
                <w:szCs w:val="27"/>
              </w:rPr>
            </w:pPr>
            <w:r>
              <w:rPr>
                <w:rFonts w:ascii="Times New Roman" w:hAnsi="Times New Roman" w:cs="Times New Roman"/>
                <w:spacing w:val="-4"/>
                <w:sz w:val="27"/>
                <w:szCs w:val="27"/>
              </w:rPr>
              <w:t>2018 г.</w:t>
            </w:r>
          </w:p>
          <w:p w:rsidR="001C4979" w:rsidRDefault="001C4979" w:rsidP="00001A28">
            <w:pPr>
              <w:spacing w:after="0" w:line="240" w:lineRule="auto"/>
              <w:ind w:right="49"/>
              <w:jc w:val="center"/>
              <w:rPr>
                <w:rFonts w:ascii="Times New Roman" w:hAnsi="Times New Roman" w:cs="Times New Roman"/>
                <w:strike/>
                <w:spacing w:val="-4"/>
                <w:sz w:val="27"/>
                <w:szCs w:val="27"/>
              </w:rPr>
            </w:pP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rPr>
                <w:rFonts w:ascii="Times New Roman" w:hAnsi="Times New Roman" w:cs="Times New Roman"/>
                <w:spacing w:val="-4"/>
                <w:sz w:val="12"/>
                <w:szCs w:val="12"/>
              </w:rPr>
            </w:pPr>
            <w:r>
              <w:rPr>
                <w:rFonts w:ascii="Times New Roman" w:hAnsi="Times New Roman" w:cs="Times New Roman"/>
                <w:spacing w:val="-4"/>
                <w:sz w:val="27"/>
                <w:szCs w:val="27"/>
              </w:rPr>
              <w:t>Подготовлен и апробирован второй набор ЕФОМ (по предметным, методическим компетенциям)</w:t>
            </w:r>
          </w:p>
          <w:p w:rsidR="001C4979" w:rsidRDefault="001C4979" w:rsidP="00001A28">
            <w:pPr>
              <w:spacing w:after="0" w:line="240" w:lineRule="auto"/>
              <w:rPr>
                <w:rFonts w:ascii="Times New Roman" w:hAnsi="Times New Roman" w:cs="Times New Roman"/>
                <w:spacing w:val="-4"/>
                <w:sz w:val="12"/>
                <w:szCs w:val="12"/>
              </w:rPr>
            </w:pPr>
          </w:p>
          <w:p w:rsidR="001C4979" w:rsidRDefault="001C4979" w:rsidP="00001A28">
            <w:pPr>
              <w:spacing w:after="0" w:line="240" w:lineRule="auto"/>
              <w:rPr>
                <w:rFonts w:ascii="Times New Roman" w:hAnsi="Times New Roman" w:cs="Times New Roman"/>
                <w:spacing w:val="-4"/>
                <w:sz w:val="27"/>
                <w:szCs w:val="27"/>
              </w:rPr>
            </w:pPr>
            <w:r>
              <w:rPr>
                <w:rFonts w:ascii="Times New Roman" w:hAnsi="Times New Roman" w:cs="Times New Roman"/>
                <w:spacing w:val="-4"/>
                <w:sz w:val="27"/>
                <w:szCs w:val="27"/>
              </w:rPr>
              <w:t>Подготовлены  кодификаторы ко второму набору ЕФОМ</w:t>
            </w:r>
          </w:p>
          <w:p w:rsidR="001C4979" w:rsidRDefault="001C4979" w:rsidP="00001A28">
            <w:pPr>
              <w:spacing w:after="0" w:line="240" w:lineRule="auto"/>
              <w:rPr>
                <w:rFonts w:ascii="Times New Roman" w:hAnsi="Times New Roman" w:cs="Times New Roman"/>
                <w:spacing w:val="-4"/>
                <w:sz w:val="27"/>
                <w:szCs w:val="27"/>
              </w:rPr>
            </w:pP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spacing w:val="-4"/>
                <w:sz w:val="27"/>
                <w:szCs w:val="27"/>
              </w:rPr>
            </w:pPr>
            <w:r>
              <w:rPr>
                <w:rFonts w:ascii="Times New Roman" w:hAnsi="Times New Roman" w:cs="Times New Roman"/>
                <w:spacing w:val="-4"/>
                <w:sz w:val="27"/>
                <w:szCs w:val="27"/>
              </w:rPr>
              <w:t xml:space="preserve">Подготовка и апробация третьего набора ЕФОМ (по предметным, методическим компетенциям) и кодификаторов к ним для использования в рамках новой модели аттестации в целях оценки квалификации (уровня знаний, профессиональных навыков и опыта работы) требованиям профессионального стандарта педагога и ФГОС ОО для учителей, обеспечивающих предметные результаты освоения обучающимися основной образовательной программы основного общего и/или среднего общего образования по предметам (учебным предметам) // предметным областям: «География», «Физика», «Химия», «Биология», «Естествознание», «Экология», «Физическая культура», «Основы безопасности жизнедеятельности» // </w:t>
            </w:r>
          </w:p>
          <w:p w:rsidR="001C4979" w:rsidRDefault="001C4979" w:rsidP="00001A28">
            <w:pPr>
              <w:spacing w:after="0" w:line="240" w:lineRule="auto"/>
              <w:rPr>
                <w:rFonts w:ascii="Times New Roman" w:hAnsi="Times New Roman" w:cs="Times New Roman"/>
                <w:spacing w:val="-4"/>
                <w:sz w:val="27"/>
                <w:szCs w:val="27"/>
              </w:rPr>
            </w:pPr>
            <w:r>
              <w:rPr>
                <w:rFonts w:ascii="Times New Roman" w:hAnsi="Times New Roman" w:cs="Times New Roman"/>
                <w:spacing w:val="-4"/>
                <w:sz w:val="27"/>
                <w:szCs w:val="27"/>
              </w:rPr>
              <w:t>«Искусство», «Технология»</w:t>
            </w:r>
          </w:p>
        </w:tc>
        <w:tc>
          <w:tcPr>
            <w:tcW w:w="2205"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Рособрнадзор</w:t>
            </w:r>
          </w:p>
          <w:p w:rsidR="001C4979" w:rsidRDefault="001C4979" w:rsidP="00001A28">
            <w:pPr>
              <w:spacing w:after="0" w:line="240" w:lineRule="auto"/>
              <w:jc w:val="center"/>
              <w:rPr>
                <w:rFonts w:ascii="Times New Roman" w:hAnsi="Times New Roman" w:cs="Times New Roman"/>
                <w:spacing w:val="-4"/>
                <w:sz w:val="27"/>
                <w:szCs w:val="27"/>
              </w:rPr>
            </w:pPr>
          </w:p>
        </w:tc>
        <w:tc>
          <w:tcPr>
            <w:tcW w:w="1985"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napToGrid w:val="0"/>
              <w:spacing w:after="0" w:line="240" w:lineRule="auto"/>
              <w:jc w:val="center"/>
              <w:rPr>
                <w:rFonts w:ascii="Times New Roman" w:hAnsi="Times New Roman" w:cs="Times New Roman"/>
                <w:spacing w:val="-4"/>
                <w:sz w:val="27"/>
                <w:szCs w:val="27"/>
              </w:rPr>
            </w:pP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ind w:right="49"/>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Октябрь  </w:t>
            </w:r>
          </w:p>
          <w:p w:rsidR="001C4979" w:rsidRDefault="001C4979" w:rsidP="00001A28">
            <w:pPr>
              <w:spacing w:after="0" w:line="240" w:lineRule="auto"/>
              <w:ind w:right="49"/>
              <w:jc w:val="center"/>
              <w:rPr>
                <w:rFonts w:ascii="Times New Roman" w:hAnsi="Times New Roman" w:cs="Times New Roman"/>
                <w:spacing w:val="-4"/>
                <w:sz w:val="27"/>
                <w:szCs w:val="27"/>
              </w:rPr>
            </w:pPr>
            <w:r>
              <w:rPr>
                <w:rFonts w:ascii="Times New Roman" w:hAnsi="Times New Roman" w:cs="Times New Roman"/>
                <w:spacing w:val="-4"/>
                <w:sz w:val="27"/>
                <w:szCs w:val="27"/>
              </w:rPr>
              <w:t>2018 г.–</w:t>
            </w:r>
          </w:p>
          <w:p w:rsidR="001C4979" w:rsidRDefault="001C4979" w:rsidP="00001A28">
            <w:pPr>
              <w:spacing w:after="0" w:line="240" w:lineRule="auto"/>
              <w:ind w:right="49"/>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май  </w:t>
            </w:r>
          </w:p>
          <w:p w:rsidR="001C4979" w:rsidRDefault="001C4979" w:rsidP="00001A28">
            <w:pPr>
              <w:spacing w:after="0" w:line="240" w:lineRule="auto"/>
              <w:ind w:right="49"/>
              <w:jc w:val="center"/>
              <w:rPr>
                <w:rFonts w:ascii="Times New Roman" w:hAnsi="Times New Roman" w:cs="Times New Roman"/>
                <w:strike/>
                <w:spacing w:val="-4"/>
                <w:sz w:val="27"/>
                <w:szCs w:val="27"/>
              </w:rPr>
            </w:pPr>
            <w:r>
              <w:rPr>
                <w:rFonts w:ascii="Times New Roman" w:hAnsi="Times New Roman" w:cs="Times New Roman"/>
                <w:spacing w:val="-4"/>
                <w:sz w:val="27"/>
                <w:szCs w:val="27"/>
              </w:rPr>
              <w:t>2019 г.</w:t>
            </w:r>
          </w:p>
          <w:p w:rsidR="001C4979" w:rsidRDefault="001C4979" w:rsidP="00001A28">
            <w:pPr>
              <w:spacing w:after="0" w:line="240" w:lineRule="auto"/>
              <w:ind w:right="49"/>
              <w:jc w:val="center"/>
              <w:rPr>
                <w:rFonts w:ascii="Times New Roman" w:hAnsi="Times New Roman" w:cs="Times New Roman"/>
                <w:strike/>
                <w:spacing w:val="-4"/>
                <w:sz w:val="27"/>
                <w:szCs w:val="27"/>
              </w:rPr>
            </w:pP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rPr>
                <w:rFonts w:ascii="Times New Roman" w:hAnsi="Times New Roman" w:cs="Times New Roman"/>
                <w:spacing w:val="-4"/>
                <w:sz w:val="12"/>
                <w:szCs w:val="12"/>
              </w:rPr>
            </w:pPr>
            <w:r>
              <w:rPr>
                <w:rFonts w:ascii="Times New Roman" w:hAnsi="Times New Roman" w:cs="Times New Roman"/>
                <w:spacing w:val="-4"/>
                <w:sz w:val="27"/>
                <w:szCs w:val="27"/>
              </w:rPr>
              <w:t>Подготовлен и апробирован третий набор ЕФОМ (по предметным, методическим компетенциям)</w:t>
            </w:r>
          </w:p>
          <w:p w:rsidR="001C4979" w:rsidRDefault="001C4979" w:rsidP="00001A28">
            <w:pPr>
              <w:spacing w:after="0" w:line="240" w:lineRule="auto"/>
              <w:rPr>
                <w:rFonts w:ascii="Times New Roman" w:hAnsi="Times New Roman" w:cs="Times New Roman"/>
                <w:spacing w:val="-4"/>
                <w:sz w:val="12"/>
                <w:szCs w:val="12"/>
              </w:rPr>
            </w:pPr>
          </w:p>
          <w:p w:rsidR="001C4979" w:rsidRDefault="001C4979" w:rsidP="00001A28">
            <w:pPr>
              <w:spacing w:after="0" w:line="240" w:lineRule="auto"/>
            </w:pPr>
            <w:r>
              <w:rPr>
                <w:rFonts w:ascii="Times New Roman" w:hAnsi="Times New Roman" w:cs="Times New Roman"/>
                <w:spacing w:val="-4"/>
                <w:sz w:val="27"/>
                <w:szCs w:val="27"/>
              </w:rPr>
              <w:t>Подготовлены  кодификаторы к третьему набору ЕФОМ</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spacing w:val="-4"/>
                <w:sz w:val="27"/>
                <w:szCs w:val="27"/>
              </w:rPr>
            </w:pPr>
            <w:r>
              <w:rPr>
                <w:rFonts w:ascii="Times New Roman" w:hAnsi="Times New Roman" w:cs="Times New Roman"/>
                <w:spacing w:val="-4"/>
                <w:sz w:val="27"/>
                <w:szCs w:val="27"/>
              </w:rPr>
              <w:t>Подготовка и апробация четвертого набора ЕФОМ (по предметным, методическим компетенциям) и кодификаторов к ним для использования в рамках новой модели аттестации в целях оценки квалификации (уровня знаний, профессиональных навыков и опыта работы) требованиям профессионального стандарта педагога и ФГОС ОО для учителей, обеспечивающих предметные результаты освоения обучающимися основной образовательной программы начального общего образования и по предметной области «Иностранный язык. Второй иностранный язык» / «Иностранные языки»</w:t>
            </w:r>
          </w:p>
        </w:tc>
        <w:tc>
          <w:tcPr>
            <w:tcW w:w="2205"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Рособрнадзор</w:t>
            </w:r>
          </w:p>
          <w:p w:rsidR="001C4979" w:rsidRDefault="001C4979" w:rsidP="00001A28">
            <w:pPr>
              <w:spacing w:after="0" w:line="240" w:lineRule="auto"/>
              <w:jc w:val="center"/>
              <w:rPr>
                <w:rFonts w:ascii="Times New Roman" w:hAnsi="Times New Roman" w:cs="Times New Roman"/>
                <w:spacing w:val="-4"/>
                <w:sz w:val="27"/>
                <w:szCs w:val="27"/>
              </w:rPr>
            </w:pPr>
          </w:p>
        </w:tc>
        <w:tc>
          <w:tcPr>
            <w:tcW w:w="1985"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Отчет</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Июнь </w:t>
            </w:r>
            <w:r>
              <w:rPr>
                <w:rFonts w:ascii="Times New Roman" w:hAnsi="Times New Roman" w:cs="Times New Roman"/>
                <w:spacing w:val="-4"/>
                <w:sz w:val="27"/>
                <w:szCs w:val="27"/>
              </w:rPr>
              <w:br/>
              <w:t xml:space="preserve">2019 г.– </w:t>
            </w:r>
            <w:r>
              <w:rPr>
                <w:rFonts w:ascii="Times New Roman" w:hAnsi="Times New Roman" w:cs="Times New Roman"/>
                <w:spacing w:val="-4"/>
                <w:sz w:val="27"/>
                <w:szCs w:val="27"/>
              </w:rPr>
              <w:br/>
              <w:t xml:space="preserve">декабрь </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2019 </w:t>
            </w:r>
          </w:p>
          <w:p w:rsidR="001C4979" w:rsidRDefault="001C4979" w:rsidP="00001A28">
            <w:pPr>
              <w:spacing w:after="0" w:line="240" w:lineRule="auto"/>
              <w:jc w:val="center"/>
              <w:rPr>
                <w:rFonts w:ascii="Times New Roman" w:hAnsi="Times New Roman" w:cs="Times New Roman"/>
                <w:spacing w:val="-4"/>
                <w:sz w:val="27"/>
                <w:szCs w:val="27"/>
              </w:rPr>
            </w:pP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rPr>
                <w:rFonts w:ascii="Times New Roman" w:hAnsi="Times New Roman" w:cs="Times New Roman"/>
                <w:spacing w:val="-4"/>
                <w:sz w:val="12"/>
                <w:szCs w:val="12"/>
              </w:rPr>
            </w:pPr>
            <w:r>
              <w:rPr>
                <w:rFonts w:ascii="Times New Roman" w:hAnsi="Times New Roman" w:cs="Times New Roman"/>
                <w:spacing w:val="-4"/>
                <w:sz w:val="27"/>
                <w:szCs w:val="27"/>
              </w:rPr>
              <w:t>Подготовлен и апробирован четвертый  наборы ЕФОМ (по предметным, методическим компетенциям.</w:t>
            </w:r>
          </w:p>
          <w:p w:rsidR="001C4979" w:rsidRDefault="001C4979" w:rsidP="00001A28">
            <w:pPr>
              <w:spacing w:after="0" w:line="240" w:lineRule="auto"/>
              <w:rPr>
                <w:rFonts w:ascii="Times New Roman" w:hAnsi="Times New Roman" w:cs="Times New Roman"/>
                <w:spacing w:val="-4"/>
                <w:sz w:val="12"/>
                <w:szCs w:val="12"/>
              </w:rPr>
            </w:pPr>
          </w:p>
          <w:p w:rsidR="001C4979" w:rsidRDefault="001C4979" w:rsidP="00001A28">
            <w:pPr>
              <w:spacing w:after="0" w:line="240" w:lineRule="auto"/>
            </w:pPr>
            <w:r>
              <w:rPr>
                <w:rFonts w:ascii="Times New Roman" w:hAnsi="Times New Roman" w:cs="Times New Roman"/>
                <w:spacing w:val="-4"/>
                <w:sz w:val="27"/>
                <w:szCs w:val="27"/>
              </w:rPr>
              <w:t>Подготовлены кодификаторы к четвертому набору ЕФОМ</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spacing w:val="-4"/>
                <w:sz w:val="27"/>
                <w:szCs w:val="27"/>
              </w:rPr>
            </w:pPr>
            <w:r>
              <w:rPr>
                <w:rFonts w:ascii="Times New Roman" w:hAnsi="Times New Roman" w:cs="Times New Roman"/>
                <w:spacing w:val="-4"/>
                <w:sz w:val="27"/>
                <w:szCs w:val="27"/>
              </w:rPr>
              <w:t xml:space="preserve">Создание инструментария (формуляров) для сбора и обработки информации по результатам ЕФОМ, включающего методологию расчета оценки по каждому блоку компетенций (предметные, методические, психолого-педагогические и коммуникативные компетенции) и его удельному весу в итоговой оценке аттестуемого </w:t>
            </w:r>
          </w:p>
        </w:tc>
        <w:tc>
          <w:tcPr>
            <w:tcW w:w="2205"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Рособрнадзор</w:t>
            </w:r>
          </w:p>
          <w:p w:rsidR="001C4979" w:rsidRDefault="001C4979" w:rsidP="00001A28">
            <w:pPr>
              <w:spacing w:after="0" w:line="240" w:lineRule="auto"/>
              <w:jc w:val="center"/>
              <w:rPr>
                <w:rFonts w:ascii="Times New Roman" w:hAnsi="Times New Roman" w:cs="Times New Roman"/>
                <w:spacing w:val="-4"/>
                <w:sz w:val="27"/>
                <w:szCs w:val="27"/>
              </w:rPr>
            </w:pPr>
          </w:p>
        </w:tc>
        <w:tc>
          <w:tcPr>
            <w:tcW w:w="1985"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Отчет</w:t>
            </w:r>
          </w:p>
          <w:p w:rsidR="001C4979" w:rsidRDefault="001C4979" w:rsidP="00001A28">
            <w:pPr>
              <w:spacing w:after="0" w:line="240" w:lineRule="auto"/>
              <w:jc w:val="center"/>
              <w:rPr>
                <w:rFonts w:ascii="Times New Roman" w:hAnsi="Times New Roman" w:cs="Times New Roman"/>
                <w:strike/>
                <w:spacing w:val="-4"/>
                <w:sz w:val="27"/>
                <w:szCs w:val="27"/>
              </w:rPr>
            </w:pPr>
            <w:r>
              <w:rPr>
                <w:rFonts w:ascii="Times New Roman" w:hAnsi="Times New Roman" w:cs="Times New Roman"/>
                <w:spacing w:val="-4"/>
                <w:sz w:val="27"/>
                <w:szCs w:val="27"/>
              </w:rPr>
              <w:t xml:space="preserve"> </w:t>
            </w:r>
          </w:p>
          <w:p w:rsidR="001C4979" w:rsidRDefault="001C4979" w:rsidP="00001A28">
            <w:pPr>
              <w:spacing w:after="0" w:line="240" w:lineRule="auto"/>
              <w:jc w:val="center"/>
              <w:rPr>
                <w:rFonts w:ascii="Times New Roman" w:hAnsi="Times New Roman" w:cs="Times New Roman"/>
                <w:strike/>
                <w:spacing w:val="-4"/>
                <w:sz w:val="27"/>
                <w:szCs w:val="27"/>
              </w:rPr>
            </w:pP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Март  </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2018 г.–</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декабрь </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2019 г.</w:t>
            </w: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pPr>
            <w:r>
              <w:rPr>
                <w:rFonts w:ascii="Times New Roman" w:hAnsi="Times New Roman" w:cs="Times New Roman"/>
                <w:spacing w:val="-4"/>
                <w:sz w:val="27"/>
                <w:szCs w:val="27"/>
              </w:rPr>
              <w:t>Создан инструментарий (формуляры) для сбора и обработки информации по результатам ЕФОМ</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bCs/>
                <w:spacing w:val="-4"/>
                <w:sz w:val="27"/>
                <w:szCs w:val="27"/>
              </w:rPr>
            </w:pPr>
            <w:r>
              <w:rPr>
                <w:rFonts w:ascii="Times New Roman" w:hAnsi="Times New Roman" w:cs="Times New Roman"/>
                <w:bCs/>
                <w:spacing w:val="-4"/>
                <w:sz w:val="27"/>
                <w:szCs w:val="27"/>
              </w:rPr>
              <w:t>Проведение апробации наборов ЕФОМ по подготовленным модулям («предметная подготовка», «методика преподавания», «психолого-педагогические компетенции», «коммуникативные компетенции») в рамках подготовки педагогических кадров в системе высшего образования</w:t>
            </w:r>
          </w:p>
        </w:tc>
        <w:tc>
          <w:tcPr>
            <w:tcW w:w="2205"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bCs/>
                <w:spacing w:val="-4"/>
                <w:sz w:val="12"/>
                <w:szCs w:val="12"/>
              </w:rPr>
            </w:pPr>
            <w:r>
              <w:rPr>
                <w:rFonts w:ascii="Times New Roman" w:hAnsi="Times New Roman" w:cs="Times New Roman"/>
                <w:bCs/>
                <w:spacing w:val="-4"/>
                <w:sz w:val="27"/>
                <w:szCs w:val="27"/>
              </w:rPr>
              <w:t>Департамент государственной политики в сфере общего образования</w:t>
            </w:r>
          </w:p>
          <w:p w:rsidR="001C4979" w:rsidRDefault="001C4979" w:rsidP="00001A28">
            <w:pPr>
              <w:spacing w:after="0" w:line="240" w:lineRule="auto"/>
              <w:jc w:val="center"/>
              <w:rPr>
                <w:rFonts w:ascii="Times New Roman" w:hAnsi="Times New Roman" w:cs="Times New Roman"/>
                <w:bCs/>
                <w:spacing w:val="-4"/>
                <w:sz w:val="12"/>
                <w:szCs w:val="12"/>
              </w:rPr>
            </w:pP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bCs/>
                <w:spacing w:val="-4"/>
                <w:sz w:val="27"/>
                <w:szCs w:val="27"/>
              </w:rPr>
              <w:t>Департамент государственной политики в сфере высшего образования</w:t>
            </w:r>
          </w:p>
          <w:p w:rsidR="001C4979" w:rsidRDefault="001C4979" w:rsidP="00001A28">
            <w:pPr>
              <w:spacing w:after="0" w:line="240" w:lineRule="auto"/>
              <w:jc w:val="center"/>
              <w:rPr>
                <w:rFonts w:ascii="Times New Roman" w:hAnsi="Times New Roman" w:cs="Times New Roman"/>
                <w:spacing w:val="-4"/>
                <w:sz w:val="27"/>
                <w:szCs w:val="27"/>
              </w:rPr>
            </w:pPr>
          </w:p>
        </w:tc>
        <w:tc>
          <w:tcPr>
            <w:tcW w:w="1985"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b/>
                <w:spacing w:val="-4"/>
                <w:sz w:val="27"/>
                <w:szCs w:val="27"/>
              </w:rPr>
            </w:pPr>
            <w:r>
              <w:rPr>
                <w:rFonts w:ascii="Times New Roman" w:hAnsi="Times New Roman" w:cs="Times New Roman"/>
                <w:spacing w:val="-4"/>
                <w:sz w:val="27"/>
                <w:szCs w:val="27"/>
              </w:rPr>
              <w:t>Отчет</w:t>
            </w:r>
          </w:p>
          <w:p w:rsidR="001C4979" w:rsidRDefault="001C4979" w:rsidP="00001A28">
            <w:pPr>
              <w:spacing w:after="0" w:line="240" w:lineRule="auto"/>
              <w:jc w:val="center"/>
              <w:rPr>
                <w:rFonts w:ascii="Times New Roman" w:hAnsi="Times New Roman" w:cs="Times New Roman"/>
                <w:b/>
                <w:spacing w:val="-4"/>
                <w:sz w:val="27"/>
                <w:szCs w:val="27"/>
              </w:rPr>
            </w:pP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Март </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 2018 г.</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декабрь</w:t>
            </w:r>
          </w:p>
          <w:p w:rsidR="001C4979" w:rsidRDefault="001C4979" w:rsidP="00001A28">
            <w:pPr>
              <w:spacing w:after="0" w:line="240" w:lineRule="auto"/>
              <w:jc w:val="center"/>
              <w:rPr>
                <w:rFonts w:ascii="Times New Roman" w:hAnsi="Times New Roman" w:cs="Times New Roman"/>
                <w:bCs/>
                <w:spacing w:val="-4"/>
                <w:sz w:val="27"/>
                <w:szCs w:val="27"/>
              </w:rPr>
            </w:pPr>
            <w:r>
              <w:rPr>
                <w:rFonts w:ascii="Times New Roman" w:hAnsi="Times New Roman" w:cs="Times New Roman"/>
                <w:spacing w:val="-4"/>
                <w:sz w:val="27"/>
                <w:szCs w:val="27"/>
              </w:rPr>
              <w:t>2019 г.</w:t>
            </w: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pPr>
            <w:r>
              <w:rPr>
                <w:rFonts w:ascii="Times New Roman" w:hAnsi="Times New Roman" w:cs="Times New Roman"/>
                <w:bCs/>
                <w:spacing w:val="-4"/>
                <w:sz w:val="27"/>
                <w:szCs w:val="27"/>
              </w:rPr>
              <w:t>Проведена апробация наборов ЕФОМ по подготовленным модулям («предметная подготовка», «методика преподавания», «психолого-педагогические компетенции», «коммуникативные компетенции»)</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bCs/>
                <w:spacing w:val="-4"/>
                <w:sz w:val="27"/>
                <w:szCs w:val="27"/>
              </w:rPr>
            </w:pPr>
            <w:r>
              <w:rPr>
                <w:rFonts w:ascii="Times New Roman" w:hAnsi="Times New Roman" w:cs="Times New Roman"/>
                <w:spacing w:val="-4"/>
                <w:sz w:val="27"/>
                <w:szCs w:val="27"/>
              </w:rPr>
              <w:t xml:space="preserve">Проведение итоговой апробации </w:t>
            </w:r>
            <w:r>
              <w:rPr>
                <w:rFonts w:ascii="Times New Roman" w:hAnsi="Times New Roman" w:cs="Times New Roman"/>
                <w:bCs/>
                <w:spacing w:val="-4"/>
                <w:sz w:val="27"/>
                <w:szCs w:val="27"/>
              </w:rPr>
              <w:t>новой модели аттестации учителей на основе наборов ЕФОМ по подготовленным модулям («предметная подготовка», «методика преподавания», «психолого-педагогические компетенции», «коммуникативные компетенции»): апробированы и доработаны наборы ЕФОМ и кодификаторов к ним для использования в рамках новой модели аттестации учителей в целях оценки квалификации (уровня знаний, профессиональных навыков и опыта работы) требованиям профессионального стандарта педагога и ФГОС ОО</w:t>
            </w:r>
          </w:p>
        </w:tc>
        <w:tc>
          <w:tcPr>
            <w:tcW w:w="2205"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12"/>
                <w:szCs w:val="12"/>
              </w:rPr>
            </w:pPr>
            <w:r>
              <w:rPr>
                <w:rFonts w:ascii="Times New Roman" w:hAnsi="Times New Roman" w:cs="Times New Roman"/>
                <w:bCs/>
                <w:spacing w:val="-4"/>
                <w:sz w:val="27"/>
                <w:szCs w:val="27"/>
              </w:rPr>
              <w:t>Департамент государственной политики в сфере общего образования</w:t>
            </w:r>
          </w:p>
          <w:p w:rsidR="001C4979" w:rsidRDefault="001C4979" w:rsidP="00001A28">
            <w:pPr>
              <w:spacing w:after="0" w:line="240" w:lineRule="auto"/>
              <w:jc w:val="center"/>
              <w:rPr>
                <w:rFonts w:ascii="Times New Roman" w:hAnsi="Times New Roman" w:cs="Times New Roman"/>
                <w:spacing w:val="-4"/>
                <w:sz w:val="12"/>
                <w:szCs w:val="12"/>
              </w:rPr>
            </w:pP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Рособрнадзор</w:t>
            </w:r>
          </w:p>
          <w:p w:rsidR="001C4979" w:rsidRDefault="001C4979" w:rsidP="00001A28">
            <w:pPr>
              <w:spacing w:after="0" w:line="240" w:lineRule="auto"/>
              <w:jc w:val="center"/>
              <w:rPr>
                <w:rFonts w:ascii="Times New Roman" w:hAnsi="Times New Roman" w:cs="Times New Roman"/>
                <w:spacing w:val="-4"/>
                <w:sz w:val="27"/>
                <w:szCs w:val="27"/>
              </w:rPr>
            </w:pPr>
          </w:p>
        </w:tc>
        <w:tc>
          <w:tcPr>
            <w:tcW w:w="1985"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Отчет </w:t>
            </w:r>
          </w:p>
          <w:p w:rsidR="001C4979" w:rsidRDefault="001C4979" w:rsidP="00001A28">
            <w:pPr>
              <w:spacing w:after="0" w:line="240" w:lineRule="auto"/>
              <w:jc w:val="center"/>
              <w:rPr>
                <w:rFonts w:ascii="Times New Roman" w:hAnsi="Times New Roman" w:cs="Times New Roman"/>
                <w:spacing w:val="-4"/>
                <w:sz w:val="27"/>
                <w:szCs w:val="27"/>
              </w:rPr>
            </w:pPr>
          </w:p>
          <w:p w:rsidR="001C4979" w:rsidRDefault="001C4979" w:rsidP="00001A28">
            <w:pPr>
              <w:spacing w:after="0" w:line="240" w:lineRule="auto"/>
              <w:jc w:val="center"/>
              <w:rPr>
                <w:rFonts w:ascii="Times New Roman" w:hAnsi="Times New Roman" w:cs="Times New Roman"/>
                <w:b/>
                <w:spacing w:val="-4"/>
                <w:sz w:val="27"/>
                <w:szCs w:val="27"/>
              </w:rPr>
            </w:pP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Январь </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июнь</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 2020 г.</w:t>
            </w:r>
          </w:p>
          <w:p w:rsidR="001C4979" w:rsidRDefault="001C4979" w:rsidP="00001A28">
            <w:pPr>
              <w:spacing w:after="0" w:line="240" w:lineRule="auto"/>
              <w:jc w:val="center"/>
              <w:rPr>
                <w:rFonts w:ascii="Times New Roman" w:hAnsi="Times New Roman" w:cs="Times New Roman"/>
                <w:spacing w:val="-4"/>
                <w:sz w:val="27"/>
                <w:szCs w:val="27"/>
              </w:rPr>
            </w:pPr>
          </w:p>
          <w:p w:rsidR="001C4979" w:rsidRDefault="001C4979" w:rsidP="00001A28">
            <w:pPr>
              <w:spacing w:after="0" w:line="240" w:lineRule="auto"/>
              <w:jc w:val="center"/>
              <w:rPr>
                <w:rFonts w:ascii="Times New Roman" w:hAnsi="Times New Roman" w:cs="Times New Roman"/>
                <w:strike/>
                <w:spacing w:val="-4"/>
                <w:sz w:val="27"/>
                <w:szCs w:val="27"/>
              </w:rPr>
            </w:pP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pPr>
            <w:r>
              <w:rPr>
                <w:rFonts w:ascii="Times New Roman" w:hAnsi="Times New Roman" w:cs="Times New Roman"/>
                <w:spacing w:val="-4"/>
                <w:sz w:val="27"/>
                <w:szCs w:val="27"/>
              </w:rPr>
              <w:t xml:space="preserve">Проведена итоговая апробация </w:t>
            </w:r>
            <w:r>
              <w:rPr>
                <w:rFonts w:ascii="Times New Roman" w:hAnsi="Times New Roman" w:cs="Times New Roman"/>
                <w:bCs/>
                <w:spacing w:val="-4"/>
                <w:sz w:val="27"/>
                <w:szCs w:val="27"/>
              </w:rPr>
              <w:t>новой модели аттестации учителей на основе наборов ЕФОМ по подготовленным модулям («предметная подготовка», «методика преподавания», «психолого-педагогические компетенции», «коммуникативные компетенции»): а</w:t>
            </w:r>
            <w:r>
              <w:rPr>
                <w:rFonts w:ascii="Times New Roman" w:hAnsi="Times New Roman" w:cs="Times New Roman"/>
                <w:spacing w:val="-4"/>
                <w:sz w:val="27"/>
                <w:szCs w:val="27"/>
              </w:rPr>
              <w:t xml:space="preserve">пробированы и доработаны наборы ЕФОМ и кодификаторов к ним </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spacing w:val="-4"/>
                <w:sz w:val="27"/>
                <w:szCs w:val="27"/>
              </w:rPr>
            </w:pPr>
            <w:r>
              <w:rPr>
                <w:rFonts w:ascii="Times New Roman" w:hAnsi="Times New Roman" w:cs="Times New Roman"/>
                <w:spacing w:val="-4"/>
                <w:sz w:val="27"/>
                <w:szCs w:val="27"/>
              </w:rPr>
              <w:t xml:space="preserve">Проведение комплексного исследования об уровне </w:t>
            </w:r>
            <w:r>
              <w:rPr>
                <w:rFonts w:ascii="Times New Roman" w:hAnsi="Times New Roman" w:cs="Times New Roman"/>
                <w:bCs/>
                <w:spacing w:val="-4"/>
                <w:sz w:val="27"/>
                <w:szCs w:val="27"/>
              </w:rPr>
              <w:t xml:space="preserve">квалификации учителей с учетом анализа профессиональных дефицитов учителей (по </w:t>
            </w:r>
            <w:r>
              <w:rPr>
                <w:rFonts w:ascii="Times New Roman" w:hAnsi="Times New Roman" w:cs="Times New Roman"/>
                <w:spacing w:val="-4"/>
                <w:sz w:val="27"/>
                <w:szCs w:val="27"/>
              </w:rPr>
              <w:t>предметным, методическим, психолого-педагогическим и коммуникативным</w:t>
            </w:r>
          </w:p>
          <w:p w:rsidR="001C4979" w:rsidRDefault="001C4979" w:rsidP="00001A28">
            <w:pPr>
              <w:spacing w:after="0" w:line="240" w:lineRule="auto"/>
              <w:rPr>
                <w:rFonts w:ascii="Times New Roman" w:hAnsi="Times New Roman" w:cs="Times New Roman"/>
                <w:bCs/>
                <w:spacing w:val="-4"/>
                <w:sz w:val="27"/>
                <w:szCs w:val="27"/>
              </w:rPr>
            </w:pPr>
            <w:r>
              <w:rPr>
                <w:rFonts w:ascii="Times New Roman" w:hAnsi="Times New Roman" w:cs="Times New Roman"/>
                <w:spacing w:val="-4"/>
                <w:sz w:val="27"/>
                <w:szCs w:val="27"/>
              </w:rPr>
              <w:t>компетенциям),</w:t>
            </w:r>
          </w:p>
          <w:p w:rsidR="001C4979" w:rsidRDefault="001C4979" w:rsidP="00001A28">
            <w:pPr>
              <w:spacing w:after="0" w:line="240" w:lineRule="auto"/>
              <w:rPr>
                <w:rFonts w:ascii="Times New Roman" w:hAnsi="Times New Roman" w:cs="Times New Roman"/>
                <w:spacing w:val="-4"/>
                <w:sz w:val="27"/>
                <w:szCs w:val="27"/>
              </w:rPr>
            </w:pPr>
            <w:r>
              <w:rPr>
                <w:rFonts w:ascii="Times New Roman" w:hAnsi="Times New Roman" w:cs="Times New Roman"/>
                <w:bCs/>
                <w:spacing w:val="-4"/>
                <w:sz w:val="27"/>
                <w:szCs w:val="27"/>
              </w:rPr>
              <w:t>выявленных в результате аттестации на основе ЕФОМ</w:t>
            </w:r>
          </w:p>
          <w:p w:rsidR="001C4979" w:rsidRDefault="001C4979" w:rsidP="00001A28">
            <w:pPr>
              <w:spacing w:after="0" w:line="240" w:lineRule="auto"/>
              <w:rPr>
                <w:rFonts w:ascii="Times New Roman" w:hAnsi="Times New Roman" w:cs="Times New Roman"/>
                <w:spacing w:val="-4"/>
                <w:sz w:val="27"/>
                <w:szCs w:val="27"/>
              </w:rPr>
            </w:pPr>
          </w:p>
        </w:tc>
        <w:tc>
          <w:tcPr>
            <w:tcW w:w="2205"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12"/>
                <w:szCs w:val="12"/>
              </w:rPr>
            </w:pPr>
            <w:r>
              <w:rPr>
                <w:rFonts w:ascii="Times New Roman" w:hAnsi="Times New Roman" w:cs="Times New Roman"/>
                <w:spacing w:val="-4"/>
                <w:sz w:val="27"/>
                <w:szCs w:val="27"/>
              </w:rPr>
              <w:t>Рособрнадзор</w:t>
            </w:r>
          </w:p>
          <w:p w:rsidR="001C4979" w:rsidRDefault="001C4979" w:rsidP="00001A28">
            <w:pPr>
              <w:spacing w:after="0" w:line="240" w:lineRule="auto"/>
              <w:jc w:val="center"/>
              <w:rPr>
                <w:rFonts w:ascii="Times New Roman" w:hAnsi="Times New Roman" w:cs="Times New Roman"/>
                <w:spacing w:val="-4"/>
                <w:sz w:val="12"/>
                <w:szCs w:val="12"/>
              </w:rPr>
            </w:pP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bCs/>
                <w:spacing w:val="-4"/>
                <w:sz w:val="27"/>
                <w:szCs w:val="27"/>
              </w:rPr>
              <w:t>Департамент государственной политики в сфере общего образования</w:t>
            </w:r>
          </w:p>
          <w:p w:rsidR="001C4979" w:rsidRDefault="001C4979" w:rsidP="00001A28">
            <w:pPr>
              <w:spacing w:after="0" w:line="240" w:lineRule="auto"/>
              <w:jc w:val="center"/>
              <w:rPr>
                <w:rFonts w:ascii="Times New Roman" w:hAnsi="Times New Roman" w:cs="Times New Roman"/>
                <w:spacing w:val="-4"/>
                <w:sz w:val="27"/>
                <w:szCs w:val="27"/>
              </w:rPr>
            </w:pPr>
          </w:p>
        </w:tc>
        <w:tc>
          <w:tcPr>
            <w:tcW w:w="1985"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Отчет </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Июнь –ноябрь</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2020 г.</w:t>
            </w: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rPr>
                <w:rFonts w:ascii="Times New Roman" w:hAnsi="Times New Roman" w:cs="Times New Roman"/>
                <w:spacing w:val="-4"/>
                <w:sz w:val="27"/>
                <w:szCs w:val="27"/>
              </w:rPr>
            </w:pPr>
            <w:r>
              <w:rPr>
                <w:rFonts w:ascii="Times New Roman" w:hAnsi="Times New Roman" w:cs="Times New Roman"/>
                <w:spacing w:val="-4"/>
                <w:sz w:val="27"/>
                <w:szCs w:val="27"/>
              </w:rPr>
              <w:t xml:space="preserve">Проведено комплексное исследование об уровне </w:t>
            </w:r>
            <w:r>
              <w:rPr>
                <w:rFonts w:ascii="Times New Roman" w:hAnsi="Times New Roman" w:cs="Times New Roman"/>
                <w:bCs/>
                <w:spacing w:val="-4"/>
                <w:sz w:val="27"/>
                <w:szCs w:val="27"/>
              </w:rPr>
              <w:t xml:space="preserve">квалификации учителей с учетом анализа профессиональных дефицитов учителей (по </w:t>
            </w:r>
            <w:r>
              <w:rPr>
                <w:rFonts w:ascii="Times New Roman" w:hAnsi="Times New Roman" w:cs="Times New Roman"/>
                <w:spacing w:val="-4"/>
                <w:sz w:val="27"/>
                <w:szCs w:val="27"/>
              </w:rPr>
              <w:t>предметным, методическим, психолого-педагогическим и коммуникативным</w:t>
            </w:r>
          </w:p>
          <w:p w:rsidR="001C4979" w:rsidRDefault="001C4979" w:rsidP="00001A28">
            <w:pPr>
              <w:spacing w:after="0" w:line="240" w:lineRule="auto"/>
            </w:pPr>
            <w:r>
              <w:rPr>
                <w:rFonts w:ascii="Times New Roman" w:hAnsi="Times New Roman" w:cs="Times New Roman"/>
                <w:spacing w:val="-4"/>
                <w:sz w:val="27"/>
                <w:szCs w:val="27"/>
              </w:rPr>
              <w:t xml:space="preserve">компетенциям), </w:t>
            </w:r>
            <w:r>
              <w:rPr>
                <w:rFonts w:ascii="Times New Roman" w:hAnsi="Times New Roman" w:cs="Times New Roman"/>
                <w:bCs/>
                <w:spacing w:val="-4"/>
                <w:sz w:val="27"/>
                <w:szCs w:val="27"/>
              </w:rPr>
              <w:t>выявленных в результате аттестации на основе ЕФОМ</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spacing w:val="-4"/>
                <w:sz w:val="27"/>
                <w:szCs w:val="27"/>
              </w:rPr>
            </w:pPr>
            <w:r>
              <w:rPr>
                <w:rFonts w:ascii="Times New Roman" w:hAnsi="Times New Roman" w:cs="Times New Roman"/>
                <w:spacing w:val="-4"/>
                <w:sz w:val="27"/>
                <w:szCs w:val="27"/>
              </w:rPr>
              <w:t>Создание базы данных с перечнем предметных, методических, психолого-педагогических и коммуникативных компетенций учителей, ранжированных по уровням владения ими, для использования в рамках новой модели аттестации в целях оценки квалификации (уровня знаний, профессиональных навыков и опыта работы) требованиям профессионального стандарта педагога и ФГОС ОО – сведения, вносимые в федеральную и региональные информационные системы</w:t>
            </w:r>
          </w:p>
        </w:tc>
        <w:tc>
          <w:tcPr>
            <w:tcW w:w="2205"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Рособрнадзор</w:t>
            </w:r>
          </w:p>
          <w:p w:rsidR="001C4979" w:rsidRDefault="001C4979" w:rsidP="00001A28">
            <w:pPr>
              <w:spacing w:after="0" w:line="240" w:lineRule="auto"/>
              <w:jc w:val="center"/>
              <w:rPr>
                <w:rFonts w:ascii="Times New Roman" w:hAnsi="Times New Roman" w:cs="Times New Roman"/>
                <w:spacing w:val="-4"/>
                <w:sz w:val="27"/>
                <w:szCs w:val="27"/>
              </w:rPr>
            </w:pPr>
          </w:p>
        </w:tc>
        <w:tc>
          <w:tcPr>
            <w:tcW w:w="1985"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База данных – сведения, вносимые в федеральную и региональные информационные системы</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 </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Июнь – ноябрь</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2020 г.</w:t>
            </w: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pPr>
            <w:r>
              <w:rPr>
                <w:rFonts w:ascii="Times New Roman" w:hAnsi="Times New Roman" w:cs="Times New Roman"/>
                <w:spacing w:val="-4"/>
                <w:sz w:val="27"/>
                <w:szCs w:val="27"/>
              </w:rPr>
              <w:t xml:space="preserve">Создана и опубликована база данных с перечнем предметных, методических, психолого-педагогических и коммуникативных компетенций учителей </w:t>
            </w:r>
          </w:p>
        </w:tc>
      </w:tr>
      <w:tr w:rsidR="001C4979">
        <w:tc>
          <w:tcPr>
            <w:tcW w:w="14924" w:type="dxa"/>
            <w:gridSpan w:val="7"/>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jc w:val="center"/>
            </w:pPr>
            <w:r>
              <w:rPr>
                <w:rFonts w:ascii="Times New Roman" w:hAnsi="Times New Roman" w:cs="Times New Roman"/>
                <w:spacing w:val="-4"/>
                <w:sz w:val="27"/>
                <w:szCs w:val="27"/>
                <w:lang w:val="en-US"/>
              </w:rPr>
              <w:t>III</w:t>
            </w:r>
            <w:r>
              <w:rPr>
                <w:rFonts w:ascii="Times New Roman" w:hAnsi="Times New Roman" w:cs="Times New Roman"/>
                <w:spacing w:val="-4"/>
                <w:sz w:val="27"/>
                <w:szCs w:val="27"/>
              </w:rPr>
              <w:t>. Закрепление национальной системы учительского роста в нормативном правовом поле</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spacing w:val="-4"/>
                <w:sz w:val="27"/>
                <w:szCs w:val="27"/>
              </w:rPr>
            </w:pPr>
            <w:r>
              <w:rPr>
                <w:rFonts w:ascii="Times New Roman" w:hAnsi="Times New Roman" w:cs="Times New Roman"/>
                <w:spacing w:val="-4"/>
                <w:sz w:val="27"/>
                <w:szCs w:val="27"/>
              </w:rPr>
              <w:t>Подготовка проекта постановления Правительства Российской Федерации по внесению изменений в номенклатуру должностей</w:t>
            </w:r>
            <w:r>
              <w:rPr>
                <w:rFonts w:ascii="Times New Roman" w:eastAsia="Times New Roman" w:hAnsi="Times New Roman" w:cs="Times New Roman"/>
                <w:spacing w:val="-4"/>
                <w:sz w:val="27"/>
                <w:szCs w:val="27"/>
              </w:rPr>
              <w:t xml:space="preserve"> </w:t>
            </w:r>
            <w:r>
              <w:rPr>
                <w:rFonts w:ascii="Times New Roman" w:hAnsi="Times New Roman" w:cs="Times New Roman"/>
                <w:spacing w:val="-4"/>
                <w:sz w:val="27"/>
                <w:szCs w:val="27"/>
              </w:rPr>
              <w:t>педагогических работников организаций, осуществляющих образовательную деятельность, должностей руководителей образовательных организаций,</w:t>
            </w:r>
          </w:p>
          <w:p w:rsidR="001C4979" w:rsidRDefault="001C4979" w:rsidP="00001A28">
            <w:pPr>
              <w:spacing w:after="0" w:line="240" w:lineRule="auto"/>
              <w:rPr>
                <w:rFonts w:ascii="Times New Roman" w:hAnsi="Times New Roman" w:cs="Times New Roman"/>
                <w:bCs/>
                <w:spacing w:val="-4"/>
                <w:sz w:val="27"/>
                <w:szCs w:val="27"/>
              </w:rPr>
            </w:pPr>
            <w:r>
              <w:rPr>
                <w:rFonts w:ascii="Times New Roman" w:hAnsi="Times New Roman" w:cs="Times New Roman"/>
                <w:spacing w:val="-4"/>
                <w:sz w:val="27"/>
                <w:szCs w:val="27"/>
              </w:rPr>
              <w:t>утвержденную постановлением Правительства Российской Федерации от 8 августа 2013 г. № 678, в части дополнения ее должностями, основанными на должности «учитель», дифференцированными в зависимости от состава и уровня сложности выполняемых учителем трудовых функций (действий), обеспечивающих учителю карьерный рост в рамках его профессии</w:t>
            </w:r>
          </w:p>
        </w:tc>
        <w:tc>
          <w:tcPr>
            <w:tcW w:w="2205"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bCs/>
                <w:spacing w:val="-4"/>
                <w:sz w:val="27"/>
                <w:szCs w:val="27"/>
              </w:rPr>
              <w:t>Департамент государственной политики в сфере общего образования</w:t>
            </w:r>
          </w:p>
          <w:p w:rsidR="001C4979" w:rsidRDefault="001C4979" w:rsidP="00001A28">
            <w:pPr>
              <w:spacing w:after="0" w:line="240" w:lineRule="auto"/>
              <w:jc w:val="center"/>
              <w:rPr>
                <w:rFonts w:ascii="Times New Roman" w:hAnsi="Times New Roman" w:cs="Times New Roman"/>
                <w:spacing w:val="-4"/>
                <w:sz w:val="27"/>
                <w:szCs w:val="27"/>
              </w:rPr>
            </w:pPr>
          </w:p>
        </w:tc>
        <w:tc>
          <w:tcPr>
            <w:tcW w:w="1985"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Проект постановления </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Правительства Российской Федерации</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Октябрь </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2017 г. – </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май</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2018 г. </w:t>
            </w: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rPr>
                <w:rFonts w:ascii="Times New Roman" w:hAnsi="Times New Roman" w:cs="Times New Roman"/>
                <w:spacing w:val="-4"/>
                <w:sz w:val="27"/>
                <w:szCs w:val="27"/>
              </w:rPr>
            </w:pPr>
            <w:r>
              <w:rPr>
                <w:rFonts w:ascii="Times New Roman" w:hAnsi="Times New Roman" w:cs="Times New Roman"/>
                <w:spacing w:val="-4"/>
                <w:sz w:val="27"/>
                <w:szCs w:val="27"/>
              </w:rPr>
              <w:t>Подготовлен проект постановления Правительства Российской Федерации по внесению изменений в номенклатуру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rsidR="001C4979" w:rsidRDefault="001C4979" w:rsidP="00001A28">
            <w:pPr>
              <w:spacing w:after="0" w:line="240" w:lineRule="auto"/>
            </w:pPr>
            <w:r>
              <w:rPr>
                <w:rFonts w:ascii="Times New Roman" w:hAnsi="Times New Roman" w:cs="Times New Roman"/>
                <w:spacing w:val="-4"/>
                <w:sz w:val="27"/>
                <w:szCs w:val="27"/>
              </w:rPr>
              <w:t>утвержденную постановлением Правительства Российской Федерации от 8 августа 2013 г. № 678</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spacing w:val="-4"/>
                <w:sz w:val="27"/>
                <w:szCs w:val="27"/>
              </w:rPr>
            </w:pPr>
            <w:r>
              <w:rPr>
                <w:rFonts w:ascii="Times New Roman" w:hAnsi="Times New Roman" w:cs="Times New Roman"/>
                <w:spacing w:val="-4"/>
                <w:sz w:val="27"/>
                <w:szCs w:val="27"/>
              </w:rPr>
              <w:t xml:space="preserve">Подготовка законопроекта по внесению изменений в статьи 49 и 98 Федерального закона </w:t>
            </w:r>
            <w:r>
              <w:rPr>
                <w:rFonts w:ascii="Times New Roman" w:hAnsi="Times New Roman" w:cs="Times New Roman"/>
                <w:spacing w:val="-4"/>
                <w:sz w:val="27"/>
                <w:szCs w:val="27"/>
              </w:rPr>
              <w:br/>
              <w:t xml:space="preserve">«Об образовании в Российской Федерации» (в части установления новой формы аттестации </w:t>
            </w:r>
            <w:r>
              <w:rPr>
                <w:rFonts w:ascii="Times New Roman" w:hAnsi="Times New Roman" w:cs="Times New Roman"/>
                <w:bCs/>
                <w:spacing w:val="-4"/>
                <w:sz w:val="27"/>
                <w:szCs w:val="27"/>
              </w:rPr>
              <w:t>на основе ЕФОМ;</w:t>
            </w:r>
          </w:p>
          <w:p w:rsidR="001C4979" w:rsidRDefault="001C4979" w:rsidP="00001A28">
            <w:pPr>
              <w:spacing w:after="0" w:line="240" w:lineRule="auto"/>
              <w:rPr>
                <w:rFonts w:ascii="Times New Roman" w:hAnsi="Times New Roman" w:cs="Times New Roman"/>
                <w:bCs/>
                <w:spacing w:val="-4"/>
                <w:sz w:val="27"/>
                <w:szCs w:val="27"/>
              </w:rPr>
            </w:pPr>
            <w:r>
              <w:rPr>
                <w:rFonts w:ascii="Times New Roman" w:hAnsi="Times New Roman" w:cs="Times New Roman"/>
                <w:spacing w:val="-4"/>
                <w:sz w:val="27"/>
                <w:szCs w:val="27"/>
              </w:rPr>
              <w:t xml:space="preserve">определения порядка разработки </w:t>
            </w:r>
            <w:r>
              <w:rPr>
                <w:rFonts w:ascii="Times New Roman" w:hAnsi="Times New Roman" w:cs="Times New Roman"/>
                <w:bCs/>
                <w:spacing w:val="-4"/>
                <w:sz w:val="27"/>
                <w:szCs w:val="27"/>
              </w:rPr>
              <w:t>ЕФОМ</w:t>
            </w:r>
            <w:r>
              <w:rPr>
                <w:rFonts w:ascii="Times New Roman" w:hAnsi="Times New Roman" w:cs="Times New Roman"/>
                <w:spacing w:val="-4"/>
                <w:sz w:val="27"/>
                <w:szCs w:val="27"/>
              </w:rPr>
              <w:t xml:space="preserve"> для </w:t>
            </w:r>
            <w:r>
              <w:rPr>
                <w:rFonts w:ascii="Times New Roman" w:hAnsi="Times New Roman" w:cs="Times New Roman"/>
                <w:bCs/>
                <w:spacing w:val="-4"/>
                <w:sz w:val="27"/>
                <w:szCs w:val="27"/>
              </w:rPr>
              <w:t>лиц, замещающих должности «учитель», (включая должности, основанные на должности «учитель»)</w:t>
            </w:r>
            <w:r>
              <w:rPr>
                <w:rFonts w:ascii="Times New Roman" w:hAnsi="Times New Roman" w:cs="Times New Roman"/>
                <w:spacing w:val="-4"/>
                <w:sz w:val="27"/>
                <w:szCs w:val="27"/>
              </w:rPr>
              <w:t>, и формирования информационной системы по проведению аттестации на основе ЕФОМ)</w:t>
            </w:r>
            <w:r>
              <w:rPr>
                <w:rStyle w:val="30"/>
                <w:rFonts w:ascii="Symbol" w:hAnsi="Symbol" w:cs="Symbol"/>
                <w:spacing w:val="-4"/>
                <w:sz w:val="27"/>
                <w:szCs w:val="27"/>
              </w:rPr>
              <w:footnoteReference w:customMarkFollows="1" w:id="14"/>
              <w:t></w:t>
            </w:r>
          </w:p>
        </w:tc>
        <w:tc>
          <w:tcPr>
            <w:tcW w:w="2205"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bCs/>
                <w:spacing w:val="-4"/>
                <w:sz w:val="27"/>
                <w:szCs w:val="27"/>
              </w:rPr>
              <w:t>Департамент государственной политики в сфере общего образования</w:t>
            </w:r>
          </w:p>
          <w:p w:rsidR="001C4979" w:rsidRDefault="001C4979" w:rsidP="00001A28">
            <w:pPr>
              <w:spacing w:after="0" w:line="240" w:lineRule="auto"/>
              <w:jc w:val="center"/>
              <w:rPr>
                <w:rFonts w:ascii="Times New Roman" w:hAnsi="Times New Roman" w:cs="Times New Roman"/>
                <w:spacing w:val="-4"/>
                <w:sz w:val="27"/>
                <w:szCs w:val="27"/>
              </w:rPr>
            </w:pPr>
          </w:p>
          <w:p w:rsidR="001C4979" w:rsidRDefault="001C4979" w:rsidP="00001A28">
            <w:pPr>
              <w:spacing w:after="0" w:line="240" w:lineRule="auto"/>
              <w:jc w:val="center"/>
              <w:rPr>
                <w:rFonts w:ascii="Times New Roman" w:hAnsi="Times New Roman" w:cs="Times New Roman"/>
                <w:spacing w:val="-4"/>
                <w:sz w:val="27"/>
                <w:szCs w:val="27"/>
              </w:rPr>
            </w:pPr>
          </w:p>
        </w:tc>
        <w:tc>
          <w:tcPr>
            <w:tcW w:w="1985"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Законопроект </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Январь </w:t>
            </w:r>
          </w:p>
          <w:p w:rsidR="001C4979" w:rsidRDefault="001C4979" w:rsidP="00001A28">
            <w:pPr>
              <w:spacing w:after="0" w:line="240" w:lineRule="auto"/>
              <w:jc w:val="center"/>
              <w:rPr>
                <w:rFonts w:ascii="Times New Roman" w:hAnsi="Times New Roman" w:cs="Times New Roman"/>
                <w:strike/>
                <w:spacing w:val="-4"/>
                <w:sz w:val="27"/>
                <w:szCs w:val="27"/>
              </w:rPr>
            </w:pPr>
            <w:r>
              <w:rPr>
                <w:rFonts w:ascii="Times New Roman" w:hAnsi="Times New Roman" w:cs="Times New Roman"/>
                <w:spacing w:val="-4"/>
                <w:sz w:val="27"/>
                <w:szCs w:val="27"/>
              </w:rPr>
              <w:t>– декабрь 2019 г.</w:t>
            </w:r>
          </w:p>
          <w:p w:rsidR="001C4979" w:rsidRDefault="001C4979" w:rsidP="00001A28">
            <w:pPr>
              <w:spacing w:after="0" w:line="240" w:lineRule="auto"/>
              <w:jc w:val="center"/>
              <w:rPr>
                <w:rFonts w:ascii="Times New Roman" w:hAnsi="Times New Roman" w:cs="Times New Roman"/>
                <w:strike/>
                <w:spacing w:val="-4"/>
                <w:sz w:val="27"/>
                <w:szCs w:val="27"/>
              </w:rPr>
            </w:pPr>
          </w:p>
          <w:p w:rsidR="001C4979" w:rsidRDefault="001C4979" w:rsidP="00001A28">
            <w:pPr>
              <w:spacing w:after="0" w:line="240" w:lineRule="auto"/>
              <w:jc w:val="center"/>
              <w:rPr>
                <w:rFonts w:ascii="Times New Roman" w:hAnsi="Times New Roman" w:cs="Times New Roman"/>
                <w:spacing w:val="-6"/>
                <w:sz w:val="27"/>
                <w:szCs w:val="27"/>
              </w:rPr>
            </w:pP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rPr>
                <w:rFonts w:ascii="Times New Roman" w:hAnsi="Times New Roman" w:cs="Times New Roman"/>
                <w:spacing w:val="-4"/>
                <w:sz w:val="27"/>
                <w:szCs w:val="27"/>
              </w:rPr>
            </w:pPr>
            <w:r>
              <w:rPr>
                <w:rFonts w:ascii="Times New Roman" w:hAnsi="Times New Roman" w:cs="Times New Roman"/>
                <w:spacing w:val="-4"/>
                <w:sz w:val="27"/>
                <w:szCs w:val="27"/>
              </w:rPr>
              <w:t>Подготовлен законопроект по внесению изменений в статьи 49 и 98 Федерального закона «Об образовании в Российской Федерации»</w:t>
            </w:r>
          </w:p>
          <w:p w:rsidR="001C4979" w:rsidRDefault="001C4979" w:rsidP="00001A28">
            <w:pPr>
              <w:spacing w:after="0" w:line="240" w:lineRule="auto"/>
              <w:rPr>
                <w:rFonts w:ascii="Times New Roman" w:hAnsi="Times New Roman" w:cs="Times New Roman"/>
                <w:spacing w:val="-4"/>
                <w:sz w:val="27"/>
                <w:szCs w:val="27"/>
              </w:rPr>
            </w:pPr>
          </w:p>
        </w:tc>
      </w:tr>
      <w:tr w:rsidR="001C4979">
        <w:tc>
          <w:tcPr>
            <w:tcW w:w="14924" w:type="dxa"/>
            <w:gridSpan w:val="7"/>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jc w:val="center"/>
            </w:pPr>
            <w:r>
              <w:rPr>
                <w:rFonts w:ascii="Times New Roman" w:hAnsi="Times New Roman" w:cs="Times New Roman"/>
                <w:spacing w:val="-4"/>
                <w:sz w:val="27"/>
                <w:szCs w:val="27"/>
                <w:lang w:val="en-US"/>
              </w:rPr>
              <w:t>IV</w:t>
            </w:r>
            <w:r>
              <w:rPr>
                <w:rFonts w:ascii="Times New Roman" w:hAnsi="Times New Roman" w:cs="Times New Roman"/>
                <w:spacing w:val="-4"/>
                <w:sz w:val="27"/>
                <w:szCs w:val="27"/>
              </w:rPr>
              <w:t xml:space="preserve"> Разработка методических рекомендаций и предложений по вопросам введения национальной системы учительского роста</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bCs/>
                <w:spacing w:val="-4"/>
                <w:sz w:val="27"/>
                <w:szCs w:val="27"/>
              </w:rPr>
            </w:pPr>
            <w:r>
              <w:rPr>
                <w:rFonts w:ascii="Times New Roman" w:hAnsi="Times New Roman" w:cs="Times New Roman"/>
                <w:spacing w:val="-4"/>
                <w:sz w:val="27"/>
                <w:szCs w:val="27"/>
              </w:rPr>
              <w:t>Координация работы по разработке</w:t>
            </w:r>
            <w:r>
              <w:rPr>
                <w:rFonts w:ascii="Times New Roman" w:hAnsi="Times New Roman" w:cs="Times New Roman"/>
                <w:strike/>
                <w:spacing w:val="-4"/>
                <w:sz w:val="27"/>
                <w:szCs w:val="27"/>
              </w:rPr>
              <w:t xml:space="preserve"> </w:t>
            </w:r>
            <w:r>
              <w:rPr>
                <w:rFonts w:ascii="Times New Roman" w:hAnsi="Times New Roman" w:cs="Times New Roman"/>
                <w:spacing w:val="-4"/>
                <w:sz w:val="27"/>
                <w:szCs w:val="27"/>
              </w:rPr>
              <w:t>и направлению в Минтруд России в установленном порядке предложений</w:t>
            </w:r>
            <w:r>
              <w:rPr>
                <w:rFonts w:ascii="Times New Roman" w:hAnsi="Times New Roman" w:cs="Times New Roman"/>
                <w:strike/>
                <w:spacing w:val="-4"/>
                <w:sz w:val="27"/>
                <w:szCs w:val="27"/>
              </w:rPr>
              <w:t xml:space="preserve"> </w:t>
            </w:r>
            <w:r>
              <w:rPr>
                <w:rFonts w:ascii="Times New Roman" w:hAnsi="Times New Roman" w:cs="Times New Roman"/>
                <w:spacing w:val="-4"/>
                <w:sz w:val="27"/>
                <w:szCs w:val="27"/>
              </w:rPr>
              <w:t xml:space="preserve">по проекту новой редакции профессионального стандарта </w:t>
            </w:r>
            <w:r>
              <w:rPr>
                <w:rFonts w:ascii="Times New Roman" w:hAnsi="Times New Roman" w:cs="Times New Roman"/>
                <w:bCs/>
                <w:spacing w:val="-4"/>
                <w:sz w:val="27"/>
                <w:szCs w:val="27"/>
              </w:rPr>
              <w:t xml:space="preserve">педагога </w:t>
            </w:r>
            <w:r>
              <w:rPr>
                <w:rFonts w:ascii="Times New Roman" w:hAnsi="Times New Roman" w:cs="Times New Roman"/>
                <w:spacing w:val="-4"/>
                <w:sz w:val="27"/>
                <w:szCs w:val="27"/>
              </w:rPr>
              <w:t>с учетом дифференциации трудовых функций и формирования уровневого подхода к соответствующим педагогическим должностям, включая педагогические должности, основанные на должности «учитель»</w:t>
            </w:r>
          </w:p>
        </w:tc>
        <w:tc>
          <w:tcPr>
            <w:tcW w:w="2205"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bCs/>
                <w:spacing w:val="-4"/>
                <w:sz w:val="27"/>
                <w:szCs w:val="27"/>
              </w:rPr>
              <w:t>Департамент государственной политики в сфере общего образования</w:t>
            </w:r>
          </w:p>
          <w:p w:rsidR="001C4979" w:rsidRDefault="001C4979" w:rsidP="00001A28">
            <w:pPr>
              <w:spacing w:after="0" w:line="240" w:lineRule="auto"/>
              <w:jc w:val="center"/>
              <w:rPr>
                <w:rFonts w:ascii="Times New Roman" w:hAnsi="Times New Roman" w:cs="Times New Roman"/>
                <w:spacing w:val="-4"/>
                <w:sz w:val="27"/>
                <w:szCs w:val="27"/>
              </w:rPr>
            </w:pPr>
          </w:p>
        </w:tc>
        <w:tc>
          <w:tcPr>
            <w:tcW w:w="1985"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Предложения </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Ноябрь</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2016 г. – </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ноябрь </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2018 г.</w:t>
            </w: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pPr>
            <w:r>
              <w:rPr>
                <w:rFonts w:ascii="Times New Roman" w:hAnsi="Times New Roman" w:cs="Times New Roman"/>
                <w:spacing w:val="-4"/>
                <w:sz w:val="27"/>
                <w:szCs w:val="27"/>
              </w:rPr>
              <w:t xml:space="preserve">Направлены в Минтруд России в установленном порядке  предложения по проекту новой редакции профессионального стандарта </w:t>
            </w:r>
            <w:r>
              <w:rPr>
                <w:rFonts w:ascii="Times New Roman" w:hAnsi="Times New Roman" w:cs="Times New Roman"/>
                <w:bCs/>
                <w:spacing w:val="-4"/>
                <w:sz w:val="27"/>
                <w:szCs w:val="27"/>
              </w:rPr>
              <w:t xml:space="preserve">педагога </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spacing w:val="-4"/>
                <w:sz w:val="27"/>
                <w:szCs w:val="27"/>
              </w:rPr>
            </w:pPr>
            <w:r>
              <w:rPr>
                <w:rFonts w:ascii="Times New Roman" w:hAnsi="Times New Roman" w:cs="Times New Roman"/>
                <w:bCs/>
                <w:spacing w:val="-4"/>
                <w:sz w:val="27"/>
                <w:szCs w:val="27"/>
              </w:rPr>
              <w:t xml:space="preserve">Подготовка предложений в проект отраслевого соглашения по организациям, находящимся в ведении Министерства образования и науки Российской Федерации, на 2018 -2020 годы, по </w:t>
            </w:r>
            <w:r>
              <w:rPr>
                <w:rFonts w:ascii="Times New Roman" w:hAnsi="Times New Roman" w:cs="Times New Roman"/>
                <w:spacing w:val="-4"/>
                <w:sz w:val="27"/>
                <w:szCs w:val="27"/>
              </w:rPr>
              <w:t xml:space="preserve">вопросам использования ЕФОМ для оценки квалификации учителей при их аттестации </w:t>
            </w:r>
          </w:p>
          <w:p w:rsidR="001C4979" w:rsidRDefault="001C4979" w:rsidP="00001A28">
            <w:pPr>
              <w:spacing w:after="0" w:line="240" w:lineRule="auto"/>
              <w:rPr>
                <w:rFonts w:ascii="Times New Roman" w:hAnsi="Times New Roman" w:cs="Times New Roman"/>
                <w:bCs/>
                <w:spacing w:val="-4"/>
                <w:sz w:val="27"/>
                <w:szCs w:val="27"/>
              </w:rPr>
            </w:pPr>
            <w:r>
              <w:rPr>
                <w:rFonts w:ascii="Times New Roman" w:hAnsi="Times New Roman" w:cs="Times New Roman"/>
                <w:spacing w:val="-4"/>
                <w:sz w:val="27"/>
                <w:szCs w:val="27"/>
              </w:rPr>
              <w:t xml:space="preserve"> </w:t>
            </w:r>
          </w:p>
        </w:tc>
        <w:tc>
          <w:tcPr>
            <w:tcW w:w="2205"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12"/>
                <w:szCs w:val="12"/>
              </w:rPr>
            </w:pPr>
            <w:r>
              <w:rPr>
                <w:rFonts w:ascii="Times New Roman" w:hAnsi="Times New Roman" w:cs="Times New Roman"/>
                <w:bCs/>
                <w:spacing w:val="-4"/>
                <w:sz w:val="27"/>
                <w:szCs w:val="27"/>
              </w:rPr>
              <w:t>Департамент государственной политики в сфере общего образования</w:t>
            </w:r>
          </w:p>
          <w:p w:rsidR="001C4979" w:rsidRDefault="001C4979" w:rsidP="00001A28">
            <w:pPr>
              <w:spacing w:after="0" w:line="240" w:lineRule="auto"/>
              <w:jc w:val="center"/>
              <w:rPr>
                <w:rFonts w:ascii="Times New Roman" w:hAnsi="Times New Roman" w:cs="Times New Roman"/>
                <w:spacing w:val="-4"/>
                <w:sz w:val="12"/>
                <w:szCs w:val="12"/>
              </w:rPr>
            </w:pP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Департамент стратегии, анализа и прогноза</w:t>
            </w:r>
          </w:p>
          <w:p w:rsidR="001C4979" w:rsidRDefault="001C4979" w:rsidP="00001A28">
            <w:pPr>
              <w:spacing w:after="0" w:line="240" w:lineRule="auto"/>
              <w:jc w:val="center"/>
              <w:rPr>
                <w:rFonts w:ascii="Times New Roman" w:hAnsi="Times New Roman" w:cs="Times New Roman"/>
                <w:spacing w:val="-4"/>
                <w:sz w:val="27"/>
                <w:szCs w:val="27"/>
              </w:rPr>
            </w:pPr>
          </w:p>
          <w:p w:rsidR="001C4979" w:rsidRDefault="001C4979" w:rsidP="00001A28">
            <w:pPr>
              <w:spacing w:after="0" w:line="240" w:lineRule="auto"/>
              <w:jc w:val="center"/>
              <w:rPr>
                <w:rFonts w:ascii="Times New Roman" w:hAnsi="Times New Roman" w:cs="Times New Roman"/>
                <w:strike/>
                <w:spacing w:val="-4"/>
                <w:sz w:val="27"/>
                <w:szCs w:val="27"/>
              </w:rPr>
            </w:pPr>
          </w:p>
        </w:tc>
        <w:tc>
          <w:tcPr>
            <w:tcW w:w="1985"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bCs/>
                <w:spacing w:val="-4"/>
                <w:sz w:val="27"/>
                <w:szCs w:val="27"/>
              </w:rPr>
            </w:pPr>
            <w:r>
              <w:rPr>
                <w:rFonts w:ascii="Times New Roman" w:hAnsi="Times New Roman" w:cs="Times New Roman"/>
                <w:spacing w:val="-4"/>
                <w:sz w:val="27"/>
                <w:szCs w:val="27"/>
              </w:rPr>
              <w:t xml:space="preserve">Предложения в проект </w:t>
            </w:r>
            <w:r>
              <w:rPr>
                <w:rFonts w:ascii="Times New Roman" w:hAnsi="Times New Roman" w:cs="Times New Roman"/>
                <w:bCs/>
                <w:spacing w:val="-4"/>
                <w:sz w:val="27"/>
                <w:szCs w:val="27"/>
              </w:rPr>
              <w:t xml:space="preserve"> отраслевого соглашения</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bCs/>
                <w:spacing w:val="-4"/>
                <w:sz w:val="27"/>
                <w:szCs w:val="27"/>
              </w:rPr>
              <w:t>по организациям, находящимся в ведении Министерства образования и науки Российской Федерации, на 2018 –2020 годы</w:t>
            </w:r>
            <w:r>
              <w:rPr>
                <w:rFonts w:ascii="Times New Roman" w:hAnsi="Times New Roman" w:cs="Times New Roman"/>
                <w:spacing w:val="-4"/>
                <w:sz w:val="27"/>
                <w:szCs w:val="27"/>
              </w:rPr>
              <w:t xml:space="preserve"> </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Сентябрь –</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декабрь</w:t>
            </w:r>
          </w:p>
          <w:p w:rsidR="001C4979" w:rsidRDefault="001C4979" w:rsidP="00001A28">
            <w:pPr>
              <w:spacing w:after="0" w:line="240" w:lineRule="auto"/>
              <w:jc w:val="center"/>
              <w:rPr>
                <w:rFonts w:ascii="Times New Roman" w:hAnsi="Times New Roman" w:cs="Times New Roman"/>
                <w:strike/>
                <w:spacing w:val="-4"/>
                <w:sz w:val="27"/>
                <w:szCs w:val="27"/>
              </w:rPr>
            </w:pPr>
            <w:r>
              <w:rPr>
                <w:rFonts w:ascii="Times New Roman" w:hAnsi="Times New Roman" w:cs="Times New Roman"/>
                <w:spacing w:val="-4"/>
                <w:sz w:val="27"/>
                <w:szCs w:val="27"/>
              </w:rPr>
              <w:t>2017 г.</w:t>
            </w:r>
          </w:p>
          <w:p w:rsidR="001C4979" w:rsidRDefault="001C4979" w:rsidP="00001A28">
            <w:pPr>
              <w:spacing w:after="0" w:line="240" w:lineRule="auto"/>
              <w:jc w:val="center"/>
              <w:rPr>
                <w:rFonts w:ascii="Times New Roman" w:hAnsi="Times New Roman" w:cs="Times New Roman"/>
                <w:strike/>
                <w:spacing w:val="-4"/>
                <w:sz w:val="27"/>
                <w:szCs w:val="27"/>
              </w:rPr>
            </w:pPr>
          </w:p>
          <w:p w:rsidR="001C4979" w:rsidRDefault="001C4979" w:rsidP="00001A28">
            <w:pPr>
              <w:spacing w:after="0" w:line="240" w:lineRule="auto"/>
              <w:jc w:val="center"/>
              <w:rPr>
                <w:rFonts w:ascii="Times New Roman" w:hAnsi="Times New Roman" w:cs="Times New Roman"/>
                <w:strike/>
                <w:spacing w:val="-4"/>
                <w:sz w:val="27"/>
                <w:szCs w:val="27"/>
              </w:rPr>
            </w:pPr>
          </w:p>
          <w:p w:rsidR="001C4979" w:rsidRDefault="001C4979" w:rsidP="00001A28">
            <w:pPr>
              <w:spacing w:after="0" w:line="240" w:lineRule="auto"/>
              <w:jc w:val="center"/>
              <w:rPr>
                <w:rFonts w:ascii="Times New Roman" w:hAnsi="Times New Roman" w:cs="Times New Roman"/>
                <w:strike/>
                <w:spacing w:val="-4"/>
                <w:sz w:val="27"/>
                <w:szCs w:val="27"/>
              </w:rPr>
            </w:pP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pPr>
            <w:r>
              <w:rPr>
                <w:rFonts w:ascii="Times New Roman" w:hAnsi="Times New Roman" w:cs="Times New Roman"/>
                <w:bCs/>
                <w:spacing w:val="-4"/>
                <w:sz w:val="27"/>
                <w:szCs w:val="27"/>
              </w:rPr>
              <w:t>Подготовлены предложения в проект отраслевого соглашения по организациям, находящимся в ведении Министерства образования и науки Российской Федерации, на 2018 -2020 годы, по вопросам использования ЕФОМ для оценки квалификации учителей при их аттестации</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bCs/>
                <w:spacing w:val="-4"/>
                <w:sz w:val="27"/>
                <w:szCs w:val="27"/>
              </w:rPr>
            </w:pPr>
            <w:r>
              <w:rPr>
                <w:rFonts w:ascii="Times New Roman" w:hAnsi="Times New Roman" w:cs="Times New Roman"/>
                <w:spacing w:val="-4"/>
                <w:sz w:val="27"/>
                <w:szCs w:val="27"/>
              </w:rPr>
              <w:t xml:space="preserve">Разработка методических рекомендаций по условиям (учету оснований) введения в штатное расписание организации, осуществляющей образовательную деятельность, </w:t>
            </w:r>
            <w:r>
              <w:rPr>
                <w:rFonts w:ascii="Times New Roman" w:hAnsi="Times New Roman" w:cs="Times New Roman"/>
                <w:bCs/>
                <w:spacing w:val="-4"/>
                <w:sz w:val="27"/>
                <w:szCs w:val="27"/>
              </w:rPr>
              <w:t>должностей, основанных на должности «учитель»</w:t>
            </w:r>
          </w:p>
        </w:tc>
        <w:tc>
          <w:tcPr>
            <w:tcW w:w="2205"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bCs/>
                <w:spacing w:val="-4"/>
                <w:sz w:val="27"/>
                <w:szCs w:val="27"/>
              </w:rPr>
              <w:t>Департамент государственной политики в сфере общего образования</w:t>
            </w:r>
          </w:p>
          <w:p w:rsidR="001C4979" w:rsidRDefault="001C4979" w:rsidP="00001A28">
            <w:pPr>
              <w:spacing w:after="0" w:line="240" w:lineRule="auto"/>
              <w:jc w:val="center"/>
              <w:rPr>
                <w:rFonts w:ascii="Times New Roman" w:hAnsi="Times New Roman" w:cs="Times New Roman"/>
                <w:spacing w:val="-4"/>
                <w:sz w:val="27"/>
                <w:szCs w:val="27"/>
              </w:rPr>
            </w:pPr>
          </w:p>
        </w:tc>
        <w:tc>
          <w:tcPr>
            <w:tcW w:w="1985"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Методические рекомендации </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Март  – октябрь </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2018 г.</w:t>
            </w: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pPr>
            <w:r>
              <w:rPr>
                <w:rFonts w:ascii="Times New Roman" w:hAnsi="Times New Roman" w:cs="Times New Roman"/>
                <w:spacing w:val="-4"/>
                <w:sz w:val="27"/>
                <w:szCs w:val="27"/>
              </w:rPr>
              <w:t xml:space="preserve">Разработаны методические рекомендации </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spacing w:val="-4"/>
                <w:sz w:val="27"/>
                <w:szCs w:val="27"/>
              </w:rPr>
            </w:pPr>
            <w:r>
              <w:rPr>
                <w:rFonts w:ascii="Times New Roman" w:hAnsi="Times New Roman" w:cs="Times New Roman"/>
                <w:spacing w:val="-4"/>
                <w:sz w:val="27"/>
                <w:szCs w:val="27"/>
              </w:rPr>
              <w:t xml:space="preserve">Разработка методических рекомендаций об оплате труда педагогических работников, в том числе замещающих </w:t>
            </w:r>
            <w:r>
              <w:rPr>
                <w:rFonts w:ascii="Times New Roman" w:hAnsi="Times New Roman" w:cs="Times New Roman"/>
                <w:bCs/>
                <w:spacing w:val="-4"/>
                <w:sz w:val="27"/>
                <w:szCs w:val="27"/>
              </w:rPr>
              <w:t>должности, основанные на должности «учитель» с учетом дифференцированного подхода к распределению стимулирующих выплат на основе результатов прохождения педагогическими работниками аттестации на основе ЕФОМ</w:t>
            </w:r>
          </w:p>
        </w:tc>
        <w:tc>
          <w:tcPr>
            <w:tcW w:w="2205"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12"/>
                <w:szCs w:val="12"/>
              </w:rPr>
            </w:pPr>
            <w:r>
              <w:rPr>
                <w:rFonts w:ascii="Times New Roman" w:hAnsi="Times New Roman" w:cs="Times New Roman"/>
                <w:spacing w:val="-4"/>
                <w:sz w:val="27"/>
                <w:szCs w:val="27"/>
              </w:rPr>
              <w:t>Департамент стратегии, анализа и прогноза</w:t>
            </w:r>
          </w:p>
          <w:p w:rsidR="001C4979" w:rsidRDefault="001C4979" w:rsidP="00001A28">
            <w:pPr>
              <w:spacing w:after="0" w:line="240" w:lineRule="auto"/>
              <w:jc w:val="center"/>
              <w:rPr>
                <w:rFonts w:ascii="Times New Roman" w:hAnsi="Times New Roman" w:cs="Times New Roman"/>
                <w:spacing w:val="-4"/>
                <w:sz w:val="12"/>
                <w:szCs w:val="12"/>
              </w:rPr>
            </w:pP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bCs/>
                <w:spacing w:val="-4"/>
                <w:sz w:val="27"/>
                <w:szCs w:val="27"/>
              </w:rPr>
              <w:t>Департамент государственной политики в сфере общего образования</w:t>
            </w:r>
          </w:p>
          <w:p w:rsidR="001C4979" w:rsidRDefault="001C4979" w:rsidP="00001A28">
            <w:pPr>
              <w:spacing w:after="0" w:line="240" w:lineRule="auto"/>
              <w:jc w:val="center"/>
              <w:rPr>
                <w:rFonts w:ascii="Times New Roman" w:hAnsi="Times New Roman" w:cs="Times New Roman"/>
                <w:spacing w:val="-4"/>
                <w:sz w:val="27"/>
                <w:szCs w:val="27"/>
              </w:rPr>
            </w:pPr>
          </w:p>
        </w:tc>
        <w:tc>
          <w:tcPr>
            <w:tcW w:w="1985"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bCs/>
                <w:spacing w:val="-4"/>
                <w:sz w:val="27"/>
                <w:szCs w:val="27"/>
              </w:rPr>
            </w:pPr>
            <w:r>
              <w:rPr>
                <w:rFonts w:ascii="Times New Roman" w:hAnsi="Times New Roman" w:cs="Times New Roman"/>
                <w:spacing w:val="-4"/>
                <w:sz w:val="27"/>
                <w:szCs w:val="27"/>
              </w:rPr>
              <w:t xml:space="preserve">Методические рекомендации </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bCs/>
                <w:spacing w:val="-4"/>
                <w:sz w:val="27"/>
                <w:szCs w:val="27"/>
              </w:rPr>
              <w:t xml:space="preserve"> </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Март –</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октябрь </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2018 г.</w:t>
            </w: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pPr>
            <w:r>
              <w:rPr>
                <w:rFonts w:ascii="Times New Roman" w:hAnsi="Times New Roman" w:cs="Times New Roman"/>
                <w:spacing w:val="-4"/>
                <w:sz w:val="27"/>
                <w:szCs w:val="27"/>
              </w:rPr>
              <w:t xml:space="preserve">Разработаны методические рекомендации </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bCs/>
                <w:spacing w:val="-4"/>
                <w:sz w:val="27"/>
                <w:szCs w:val="27"/>
              </w:rPr>
            </w:pPr>
            <w:r>
              <w:rPr>
                <w:rFonts w:ascii="Times New Roman" w:hAnsi="Times New Roman" w:cs="Times New Roman"/>
                <w:spacing w:val="-4"/>
                <w:sz w:val="27"/>
                <w:szCs w:val="27"/>
              </w:rPr>
              <w:t xml:space="preserve">Подготовка предложений в Минтруд России  об установлении тождества должностей, основанных на должности «учитель», должности учитель в целях сохранения права на досрочное назначение страховой пенсии по старости </w:t>
            </w:r>
          </w:p>
        </w:tc>
        <w:tc>
          <w:tcPr>
            <w:tcW w:w="2205"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bCs/>
                <w:spacing w:val="-4"/>
                <w:sz w:val="27"/>
                <w:szCs w:val="27"/>
              </w:rPr>
              <w:t>Департамент государственной политики в сфере общего образования</w:t>
            </w:r>
          </w:p>
          <w:p w:rsidR="001C4979" w:rsidRDefault="001C4979" w:rsidP="00001A28">
            <w:pPr>
              <w:spacing w:after="0" w:line="240" w:lineRule="auto"/>
              <w:jc w:val="center"/>
              <w:rPr>
                <w:rFonts w:ascii="Times New Roman" w:hAnsi="Times New Roman" w:cs="Times New Roman"/>
                <w:spacing w:val="-4"/>
                <w:sz w:val="27"/>
                <w:szCs w:val="27"/>
              </w:rPr>
            </w:pPr>
          </w:p>
        </w:tc>
        <w:tc>
          <w:tcPr>
            <w:tcW w:w="1985"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Предложения</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Июнь  </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2018 г. – июнь  </w:t>
            </w:r>
          </w:p>
          <w:p w:rsidR="001C4979" w:rsidRDefault="001C4979" w:rsidP="00001A28">
            <w:pPr>
              <w:spacing w:after="0" w:line="240" w:lineRule="auto"/>
              <w:jc w:val="center"/>
              <w:rPr>
                <w:rFonts w:ascii="Times New Roman" w:hAnsi="Times New Roman" w:cs="Times New Roman"/>
                <w:bCs/>
                <w:spacing w:val="-4"/>
                <w:sz w:val="27"/>
                <w:szCs w:val="27"/>
              </w:rPr>
            </w:pPr>
            <w:r>
              <w:rPr>
                <w:rFonts w:ascii="Times New Roman" w:hAnsi="Times New Roman" w:cs="Times New Roman"/>
                <w:spacing w:val="-4"/>
                <w:sz w:val="27"/>
                <w:szCs w:val="27"/>
              </w:rPr>
              <w:t xml:space="preserve"> 2019 г.</w:t>
            </w: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pPr>
            <w:r>
              <w:rPr>
                <w:rFonts w:ascii="Times New Roman" w:hAnsi="Times New Roman" w:cs="Times New Roman"/>
                <w:bCs/>
                <w:spacing w:val="-4"/>
                <w:sz w:val="27"/>
                <w:szCs w:val="27"/>
              </w:rPr>
              <w:t xml:space="preserve">Подготовлены предложения в Минтруд России  </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bCs/>
                <w:spacing w:val="-4"/>
                <w:sz w:val="27"/>
                <w:szCs w:val="27"/>
              </w:rPr>
            </w:pPr>
            <w:r>
              <w:rPr>
                <w:rFonts w:ascii="Times New Roman" w:hAnsi="Times New Roman" w:cs="Times New Roman"/>
                <w:spacing w:val="-4"/>
                <w:sz w:val="27"/>
                <w:szCs w:val="27"/>
              </w:rPr>
              <w:t xml:space="preserve">Разработка </w:t>
            </w:r>
            <w:r>
              <w:rPr>
                <w:rFonts w:ascii="Times New Roman" w:hAnsi="Times New Roman" w:cs="Times New Roman"/>
                <w:bCs/>
                <w:spacing w:val="-4"/>
                <w:sz w:val="27"/>
                <w:szCs w:val="27"/>
              </w:rPr>
              <w:t>методических рекомендаций по учету в основных профессиональных образовательных программах высшего образования по укрупненной группе специальностей и направлений подготовки высшего образования 44.00.00 «Образование и педагогические науки» ЕФОМ для аттестации учителей</w:t>
            </w:r>
          </w:p>
        </w:tc>
        <w:tc>
          <w:tcPr>
            <w:tcW w:w="2205"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bCs/>
                <w:spacing w:val="-4"/>
                <w:sz w:val="27"/>
                <w:szCs w:val="27"/>
              </w:rPr>
              <w:t>Департамент государственной политики в сфере высшего образования</w:t>
            </w:r>
          </w:p>
          <w:p w:rsidR="001C4979" w:rsidRDefault="001C4979" w:rsidP="00001A28">
            <w:pPr>
              <w:spacing w:after="0" w:line="240" w:lineRule="auto"/>
              <w:jc w:val="center"/>
              <w:rPr>
                <w:rFonts w:ascii="Times New Roman" w:hAnsi="Times New Roman" w:cs="Times New Roman"/>
                <w:spacing w:val="-4"/>
                <w:sz w:val="27"/>
                <w:szCs w:val="27"/>
              </w:rPr>
            </w:pPr>
          </w:p>
        </w:tc>
        <w:tc>
          <w:tcPr>
            <w:tcW w:w="1985"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Методические рекомендации</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Декабрь</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 xml:space="preserve">2018 г. –декабрь </w:t>
            </w:r>
          </w:p>
          <w:p w:rsidR="001C4979" w:rsidRDefault="001C4979" w:rsidP="00001A28">
            <w:pPr>
              <w:spacing w:after="0" w:line="240" w:lineRule="auto"/>
              <w:jc w:val="center"/>
              <w:rPr>
                <w:rFonts w:ascii="Times New Roman" w:hAnsi="Times New Roman" w:cs="Times New Roman"/>
                <w:spacing w:val="-4"/>
                <w:sz w:val="27"/>
                <w:szCs w:val="27"/>
              </w:rPr>
            </w:pPr>
            <w:r>
              <w:rPr>
                <w:rFonts w:ascii="Times New Roman" w:hAnsi="Times New Roman" w:cs="Times New Roman"/>
                <w:spacing w:val="-4"/>
                <w:sz w:val="27"/>
                <w:szCs w:val="27"/>
              </w:rPr>
              <w:t>2019 г.</w:t>
            </w: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pPr>
            <w:r>
              <w:rPr>
                <w:rFonts w:ascii="Times New Roman" w:hAnsi="Times New Roman" w:cs="Times New Roman"/>
                <w:spacing w:val="-4"/>
                <w:sz w:val="27"/>
                <w:szCs w:val="27"/>
              </w:rPr>
              <w:t xml:space="preserve">Разработаны </w:t>
            </w:r>
            <w:r>
              <w:rPr>
                <w:rFonts w:ascii="Times New Roman" w:hAnsi="Times New Roman" w:cs="Times New Roman"/>
                <w:bCs/>
                <w:spacing w:val="-4"/>
                <w:sz w:val="27"/>
                <w:szCs w:val="27"/>
              </w:rPr>
              <w:t xml:space="preserve">методические рекомендации </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bCs/>
                <w:spacing w:val="-4"/>
                <w:sz w:val="26"/>
                <w:szCs w:val="26"/>
              </w:rPr>
            </w:pPr>
            <w:r>
              <w:rPr>
                <w:rFonts w:ascii="Times New Roman" w:hAnsi="Times New Roman" w:cs="Times New Roman"/>
                <w:spacing w:val="-4"/>
                <w:sz w:val="26"/>
                <w:szCs w:val="26"/>
              </w:rPr>
              <w:t>Разработка методических рекомендаций по учету сведений по оценке квалификации учителей посредством использования ЕФОМ в целях стимулирования целенаправленного,</w:t>
            </w:r>
            <w:r>
              <w:rPr>
                <w:rFonts w:ascii="Times New Roman" w:hAnsi="Times New Roman" w:cs="Times New Roman"/>
                <w:b/>
                <w:spacing w:val="-4"/>
                <w:sz w:val="26"/>
                <w:szCs w:val="26"/>
              </w:rPr>
              <w:t xml:space="preserve"> </w:t>
            </w:r>
            <w:r>
              <w:rPr>
                <w:rFonts w:ascii="Times New Roman" w:hAnsi="Times New Roman" w:cs="Times New Roman"/>
                <w:spacing w:val="-4"/>
                <w:sz w:val="26"/>
                <w:szCs w:val="26"/>
              </w:rPr>
              <w:t>непрерывного повышения уровня квалификации учителей</w:t>
            </w:r>
          </w:p>
        </w:tc>
        <w:tc>
          <w:tcPr>
            <w:tcW w:w="2205"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6"/>
                <w:szCs w:val="26"/>
              </w:rPr>
            </w:pPr>
            <w:r>
              <w:rPr>
                <w:rFonts w:ascii="Times New Roman" w:hAnsi="Times New Roman" w:cs="Times New Roman"/>
                <w:bCs/>
                <w:spacing w:val="-4"/>
                <w:sz w:val="26"/>
                <w:szCs w:val="26"/>
              </w:rPr>
              <w:t>Департамент государственной политики в сфере общего образования</w:t>
            </w:r>
          </w:p>
          <w:p w:rsidR="001C4979" w:rsidRDefault="001C4979" w:rsidP="00001A28">
            <w:pPr>
              <w:spacing w:after="0" w:line="240" w:lineRule="auto"/>
              <w:jc w:val="center"/>
              <w:rPr>
                <w:rFonts w:ascii="Times New Roman" w:hAnsi="Times New Roman" w:cs="Times New Roman"/>
                <w:spacing w:val="-4"/>
                <w:sz w:val="26"/>
                <w:szCs w:val="26"/>
              </w:rPr>
            </w:pPr>
          </w:p>
        </w:tc>
        <w:tc>
          <w:tcPr>
            <w:tcW w:w="1985"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6"/>
                <w:szCs w:val="26"/>
              </w:rPr>
            </w:pPr>
            <w:r>
              <w:rPr>
                <w:rFonts w:ascii="Times New Roman" w:hAnsi="Times New Roman" w:cs="Times New Roman"/>
                <w:spacing w:val="-4"/>
                <w:sz w:val="26"/>
                <w:szCs w:val="26"/>
              </w:rPr>
              <w:t>Методические рекомендации</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6"/>
                <w:szCs w:val="26"/>
              </w:rPr>
            </w:pPr>
            <w:r>
              <w:rPr>
                <w:rFonts w:ascii="Times New Roman" w:hAnsi="Times New Roman" w:cs="Times New Roman"/>
                <w:spacing w:val="-4"/>
                <w:sz w:val="26"/>
                <w:szCs w:val="26"/>
              </w:rPr>
              <w:t>Март – сентябрь</w:t>
            </w:r>
          </w:p>
          <w:p w:rsidR="001C4979" w:rsidRDefault="001C4979" w:rsidP="00001A28">
            <w:pPr>
              <w:spacing w:after="0" w:line="240" w:lineRule="auto"/>
              <w:jc w:val="center"/>
              <w:rPr>
                <w:rFonts w:ascii="Times New Roman" w:hAnsi="Times New Roman" w:cs="Times New Roman"/>
                <w:spacing w:val="-4"/>
                <w:sz w:val="26"/>
                <w:szCs w:val="26"/>
              </w:rPr>
            </w:pPr>
            <w:r>
              <w:rPr>
                <w:rFonts w:ascii="Times New Roman" w:hAnsi="Times New Roman" w:cs="Times New Roman"/>
                <w:spacing w:val="-4"/>
                <w:sz w:val="26"/>
                <w:szCs w:val="26"/>
              </w:rPr>
              <w:t>2019 г.</w:t>
            </w:r>
          </w:p>
          <w:p w:rsidR="001C4979" w:rsidRDefault="001C4979" w:rsidP="00001A28">
            <w:pPr>
              <w:spacing w:after="0" w:line="240" w:lineRule="auto"/>
              <w:jc w:val="center"/>
              <w:rPr>
                <w:rFonts w:ascii="Times New Roman" w:hAnsi="Times New Roman" w:cs="Times New Roman"/>
                <w:spacing w:val="-4"/>
                <w:sz w:val="26"/>
                <w:szCs w:val="26"/>
              </w:rPr>
            </w:pP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pPr>
            <w:r>
              <w:rPr>
                <w:rFonts w:ascii="Times New Roman" w:hAnsi="Times New Roman" w:cs="Times New Roman"/>
                <w:spacing w:val="-4"/>
                <w:sz w:val="26"/>
                <w:szCs w:val="26"/>
              </w:rPr>
              <w:t xml:space="preserve">Разработаны методические рекомендации </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spacing w:val="-4"/>
                <w:sz w:val="26"/>
                <w:szCs w:val="26"/>
              </w:rPr>
            </w:pPr>
            <w:r>
              <w:rPr>
                <w:rFonts w:ascii="Times New Roman" w:hAnsi="Times New Roman" w:cs="Times New Roman"/>
                <w:spacing w:val="-4"/>
                <w:sz w:val="26"/>
                <w:szCs w:val="26"/>
              </w:rPr>
              <w:t>Разработка</w:t>
            </w:r>
            <w:r>
              <w:rPr>
                <w:rFonts w:ascii="Times New Roman" w:hAnsi="Times New Roman" w:cs="Times New Roman"/>
                <w:spacing w:val="-4"/>
                <w:sz w:val="27"/>
                <w:szCs w:val="27"/>
              </w:rPr>
              <w:t xml:space="preserve"> </w:t>
            </w:r>
            <w:r>
              <w:rPr>
                <w:rFonts w:ascii="Times New Roman" w:hAnsi="Times New Roman" w:cs="Times New Roman"/>
                <w:spacing w:val="-4"/>
                <w:sz w:val="26"/>
                <w:szCs w:val="26"/>
              </w:rPr>
              <w:t>методических рекомендаций по учету сведений по оценке квалификации учителей посредством использования ЕФОМ в целях формирования индивидуальных программ повышения квалификации учителей</w:t>
            </w:r>
          </w:p>
          <w:p w:rsidR="001C4979" w:rsidRDefault="001C4979" w:rsidP="00001A28">
            <w:pPr>
              <w:spacing w:after="0" w:line="240" w:lineRule="auto"/>
              <w:rPr>
                <w:rFonts w:ascii="Times New Roman" w:hAnsi="Times New Roman" w:cs="Times New Roman"/>
                <w:spacing w:val="-4"/>
                <w:sz w:val="26"/>
                <w:szCs w:val="26"/>
              </w:rPr>
            </w:pPr>
          </w:p>
        </w:tc>
        <w:tc>
          <w:tcPr>
            <w:tcW w:w="2205"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6"/>
                <w:szCs w:val="26"/>
              </w:rPr>
            </w:pPr>
            <w:r>
              <w:rPr>
                <w:rFonts w:ascii="Times New Roman" w:hAnsi="Times New Roman" w:cs="Times New Roman"/>
                <w:bCs/>
                <w:spacing w:val="-4"/>
                <w:sz w:val="26"/>
                <w:szCs w:val="26"/>
              </w:rPr>
              <w:t>Департамент государственной политики в сфере общего образования</w:t>
            </w:r>
          </w:p>
          <w:p w:rsidR="001C4979" w:rsidRDefault="001C4979" w:rsidP="00001A28">
            <w:pPr>
              <w:spacing w:after="0" w:line="240" w:lineRule="auto"/>
              <w:jc w:val="center"/>
              <w:rPr>
                <w:rFonts w:ascii="Times New Roman" w:hAnsi="Times New Roman" w:cs="Times New Roman"/>
                <w:spacing w:val="-4"/>
                <w:sz w:val="26"/>
                <w:szCs w:val="26"/>
              </w:rPr>
            </w:pPr>
          </w:p>
        </w:tc>
        <w:tc>
          <w:tcPr>
            <w:tcW w:w="1985"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6"/>
                <w:szCs w:val="26"/>
              </w:rPr>
            </w:pPr>
            <w:r>
              <w:rPr>
                <w:rFonts w:ascii="Times New Roman" w:hAnsi="Times New Roman" w:cs="Times New Roman"/>
                <w:spacing w:val="-4"/>
                <w:sz w:val="26"/>
                <w:szCs w:val="26"/>
              </w:rPr>
              <w:t>Методические рекомендации</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6"/>
                <w:szCs w:val="26"/>
              </w:rPr>
            </w:pPr>
            <w:r>
              <w:rPr>
                <w:rFonts w:ascii="Times New Roman" w:hAnsi="Times New Roman" w:cs="Times New Roman"/>
                <w:spacing w:val="-4"/>
                <w:sz w:val="26"/>
                <w:szCs w:val="26"/>
              </w:rPr>
              <w:t>Март – сентябрь 2020 г.</w:t>
            </w: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pPr>
            <w:r>
              <w:rPr>
                <w:rFonts w:ascii="Times New Roman" w:hAnsi="Times New Roman" w:cs="Times New Roman"/>
                <w:spacing w:val="-4"/>
                <w:sz w:val="26"/>
                <w:szCs w:val="26"/>
              </w:rPr>
              <w:t xml:space="preserve">Разработаны методические рекомендации </w:t>
            </w:r>
          </w:p>
        </w:tc>
      </w:tr>
      <w:tr w:rsidR="001C4979">
        <w:tc>
          <w:tcPr>
            <w:tcW w:w="14924" w:type="dxa"/>
            <w:gridSpan w:val="7"/>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jc w:val="center"/>
            </w:pPr>
            <w:r>
              <w:rPr>
                <w:rFonts w:ascii="Times New Roman" w:hAnsi="Times New Roman" w:cs="Times New Roman"/>
                <w:spacing w:val="-4"/>
                <w:sz w:val="26"/>
                <w:szCs w:val="26"/>
                <w:lang w:val="en-US"/>
              </w:rPr>
              <w:t>V</w:t>
            </w:r>
            <w:r>
              <w:rPr>
                <w:rFonts w:ascii="Times New Roman" w:hAnsi="Times New Roman" w:cs="Times New Roman"/>
                <w:spacing w:val="-4"/>
                <w:sz w:val="26"/>
                <w:szCs w:val="26"/>
              </w:rPr>
              <w:t xml:space="preserve"> Итоговые мероприятия </w:t>
            </w:r>
          </w:p>
        </w:tc>
      </w:tr>
      <w:tr w:rsidR="001C4979">
        <w:tc>
          <w:tcPr>
            <w:tcW w:w="818" w:type="dxa"/>
            <w:tcBorders>
              <w:top w:val="single" w:sz="4" w:space="0" w:color="000000"/>
              <w:left w:val="single" w:sz="4" w:space="0" w:color="000000"/>
              <w:bottom w:val="single" w:sz="4" w:space="0" w:color="000000"/>
            </w:tcBorders>
            <w:shd w:val="clear" w:color="auto" w:fill="auto"/>
          </w:tcPr>
          <w:p w:rsidR="001C4979" w:rsidRDefault="001C4979" w:rsidP="00001A28">
            <w:pPr>
              <w:pStyle w:val="af4"/>
              <w:numPr>
                <w:ilvl w:val="0"/>
                <w:numId w:val="3"/>
              </w:numPr>
              <w:snapToGrid w:val="0"/>
              <w:spacing w:after="0" w:line="240" w:lineRule="auto"/>
              <w:ind w:left="142" w:firstLine="0"/>
              <w:jc w:val="both"/>
              <w:rPr>
                <w:rFonts w:ascii="Times New Roman" w:hAnsi="Times New Roman"/>
                <w:spacing w:val="-4"/>
                <w:sz w:val="27"/>
                <w:szCs w:val="27"/>
              </w:rPr>
            </w:pPr>
          </w:p>
        </w:tc>
        <w:tc>
          <w:tcPr>
            <w:tcW w:w="4144"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rPr>
                <w:rFonts w:ascii="Times New Roman" w:hAnsi="Times New Roman" w:cs="Times New Roman"/>
                <w:bCs/>
                <w:spacing w:val="-4"/>
                <w:sz w:val="26"/>
                <w:szCs w:val="26"/>
              </w:rPr>
            </w:pPr>
            <w:r>
              <w:rPr>
                <w:rFonts w:ascii="Times New Roman" w:hAnsi="Times New Roman" w:cs="Times New Roman"/>
                <w:spacing w:val="-4"/>
                <w:sz w:val="26"/>
                <w:szCs w:val="26"/>
              </w:rPr>
              <w:t xml:space="preserve">Подготовка итогового доклада в Правительство Российской Федерации с проектом доклада Президенту Российской Федерации о проведенной работе по </w:t>
            </w:r>
            <w:r>
              <w:rPr>
                <w:rFonts w:ascii="Times New Roman" w:hAnsi="Times New Roman" w:cs="Times New Roman"/>
                <w:bCs/>
                <w:spacing w:val="-4"/>
                <w:sz w:val="26"/>
                <w:szCs w:val="26"/>
              </w:rPr>
              <w:t>формированию и введению национальной системы учительского роста</w:t>
            </w:r>
          </w:p>
        </w:tc>
        <w:tc>
          <w:tcPr>
            <w:tcW w:w="2205"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12"/>
                <w:szCs w:val="12"/>
              </w:rPr>
            </w:pPr>
            <w:r>
              <w:rPr>
                <w:rFonts w:ascii="Times New Roman" w:hAnsi="Times New Roman" w:cs="Times New Roman"/>
                <w:bCs/>
                <w:spacing w:val="-4"/>
                <w:sz w:val="26"/>
                <w:szCs w:val="26"/>
              </w:rPr>
              <w:t>Департамент государственной политики в сфере общего образования</w:t>
            </w:r>
          </w:p>
          <w:p w:rsidR="001C4979" w:rsidRDefault="001C4979" w:rsidP="00001A28">
            <w:pPr>
              <w:spacing w:after="0" w:line="240" w:lineRule="auto"/>
              <w:jc w:val="center"/>
              <w:rPr>
                <w:rFonts w:ascii="Times New Roman" w:hAnsi="Times New Roman" w:cs="Times New Roman"/>
                <w:spacing w:val="-4"/>
                <w:sz w:val="12"/>
                <w:szCs w:val="12"/>
              </w:rPr>
            </w:pPr>
          </w:p>
          <w:p w:rsidR="001C4979" w:rsidRDefault="001C4979" w:rsidP="00001A28">
            <w:pPr>
              <w:spacing w:after="0" w:line="240" w:lineRule="auto"/>
              <w:jc w:val="center"/>
              <w:rPr>
                <w:rFonts w:ascii="Times New Roman" w:hAnsi="Times New Roman" w:cs="Times New Roman"/>
                <w:spacing w:val="-4"/>
                <w:sz w:val="12"/>
                <w:szCs w:val="12"/>
              </w:rPr>
            </w:pPr>
            <w:r>
              <w:rPr>
                <w:rFonts w:ascii="Times New Roman" w:hAnsi="Times New Roman" w:cs="Times New Roman"/>
                <w:spacing w:val="-4"/>
                <w:sz w:val="26"/>
                <w:szCs w:val="26"/>
              </w:rPr>
              <w:t>Департамент стратегии, анализа и прогноза</w:t>
            </w:r>
          </w:p>
          <w:p w:rsidR="001C4979" w:rsidRDefault="001C4979" w:rsidP="00001A28">
            <w:pPr>
              <w:spacing w:after="0" w:line="240" w:lineRule="auto"/>
              <w:jc w:val="center"/>
              <w:rPr>
                <w:rFonts w:ascii="Times New Roman" w:hAnsi="Times New Roman" w:cs="Times New Roman"/>
                <w:spacing w:val="-4"/>
                <w:sz w:val="12"/>
                <w:szCs w:val="12"/>
              </w:rPr>
            </w:pPr>
          </w:p>
          <w:p w:rsidR="001C4979" w:rsidRDefault="001C4979" w:rsidP="00001A28">
            <w:pPr>
              <w:spacing w:after="0" w:line="240" w:lineRule="auto"/>
              <w:jc w:val="center"/>
              <w:rPr>
                <w:rFonts w:ascii="Times New Roman" w:hAnsi="Times New Roman" w:cs="Times New Roman"/>
                <w:spacing w:val="-4"/>
                <w:sz w:val="12"/>
                <w:szCs w:val="12"/>
              </w:rPr>
            </w:pPr>
            <w:r>
              <w:rPr>
                <w:rFonts w:ascii="Times New Roman" w:hAnsi="Times New Roman" w:cs="Times New Roman"/>
                <w:bCs/>
                <w:spacing w:val="-4"/>
                <w:sz w:val="26"/>
                <w:szCs w:val="26"/>
              </w:rPr>
              <w:t>Департамент государственной политики в сфере высшего образования</w:t>
            </w:r>
          </w:p>
          <w:p w:rsidR="001C4979" w:rsidRDefault="001C4979" w:rsidP="00001A28">
            <w:pPr>
              <w:spacing w:after="0" w:line="240" w:lineRule="auto"/>
              <w:jc w:val="center"/>
              <w:rPr>
                <w:rFonts w:ascii="Times New Roman" w:hAnsi="Times New Roman" w:cs="Times New Roman"/>
                <w:spacing w:val="-4"/>
                <w:sz w:val="12"/>
                <w:szCs w:val="12"/>
              </w:rPr>
            </w:pPr>
          </w:p>
          <w:p w:rsidR="001C4979" w:rsidRDefault="001C4979" w:rsidP="00001A28">
            <w:pPr>
              <w:spacing w:after="0" w:line="240" w:lineRule="auto"/>
              <w:jc w:val="center"/>
              <w:rPr>
                <w:rFonts w:ascii="Times New Roman" w:hAnsi="Times New Roman" w:cs="Times New Roman"/>
                <w:spacing w:val="-4"/>
                <w:sz w:val="26"/>
                <w:szCs w:val="26"/>
              </w:rPr>
            </w:pPr>
            <w:r>
              <w:rPr>
                <w:rFonts w:ascii="Times New Roman" w:hAnsi="Times New Roman" w:cs="Times New Roman"/>
                <w:spacing w:val="-4"/>
                <w:sz w:val="26"/>
                <w:szCs w:val="26"/>
              </w:rPr>
              <w:t>Рособрнадзор</w:t>
            </w:r>
          </w:p>
        </w:tc>
        <w:tc>
          <w:tcPr>
            <w:tcW w:w="1985" w:type="dxa"/>
            <w:gridSpan w:val="2"/>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6"/>
                <w:szCs w:val="26"/>
              </w:rPr>
            </w:pPr>
            <w:r>
              <w:rPr>
                <w:rFonts w:ascii="Times New Roman" w:hAnsi="Times New Roman" w:cs="Times New Roman"/>
                <w:spacing w:val="-4"/>
                <w:sz w:val="26"/>
                <w:szCs w:val="26"/>
              </w:rPr>
              <w:t>Итоговый доклад</w:t>
            </w:r>
          </w:p>
        </w:tc>
        <w:tc>
          <w:tcPr>
            <w:tcW w:w="1798" w:type="dxa"/>
            <w:tcBorders>
              <w:top w:val="single" w:sz="4" w:space="0" w:color="000000"/>
              <w:left w:val="single" w:sz="4" w:space="0" w:color="000000"/>
              <w:bottom w:val="single" w:sz="4" w:space="0" w:color="000000"/>
            </w:tcBorders>
            <w:shd w:val="clear" w:color="auto" w:fill="auto"/>
          </w:tcPr>
          <w:p w:rsidR="001C4979" w:rsidRDefault="001C4979" w:rsidP="00001A28">
            <w:pPr>
              <w:spacing w:after="0" w:line="240" w:lineRule="auto"/>
              <w:jc w:val="center"/>
              <w:rPr>
                <w:rFonts w:ascii="Times New Roman" w:hAnsi="Times New Roman" w:cs="Times New Roman"/>
                <w:spacing w:val="-4"/>
                <w:sz w:val="26"/>
                <w:szCs w:val="26"/>
              </w:rPr>
            </w:pPr>
            <w:r>
              <w:rPr>
                <w:rFonts w:ascii="Times New Roman" w:hAnsi="Times New Roman" w:cs="Times New Roman"/>
                <w:spacing w:val="-4"/>
                <w:sz w:val="26"/>
                <w:szCs w:val="26"/>
              </w:rPr>
              <w:t>Декабрь</w:t>
            </w:r>
          </w:p>
          <w:p w:rsidR="001C4979" w:rsidRDefault="001C4979" w:rsidP="00001A28">
            <w:pPr>
              <w:spacing w:after="0" w:line="240" w:lineRule="auto"/>
              <w:jc w:val="center"/>
              <w:rPr>
                <w:rFonts w:ascii="Times New Roman" w:hAnsi="Times New Roman" w:cs="Times New Roman"/>
                <w:spacing w:val="-4"/>
                <w:sz w:val="26"/>
                <w:szCs w:val="26"/>
              </w:rPr>
            </w:pPr>
            <w:r>
              <w:rPr>
                <w:rFonts w:ascii="Times New Roman" w:hAnsi="Times New Roman" w:cs="Times New Roman"/>
                <w:spacing w:val="-4"/>
                <w:sz w:val="26"/>
                <w:szCs w:val="26"/>
              </w:rPr>
              <w:t xml:space="preserve"> 2020 г.</w:t>
            </w:r>
          </w:p>
        </w:tc>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001A28">
            <w:pPr>
              <w:spacing w:after="0" w:line="240" w:lineRule="auto"/>
              <w:jc w:val="both"/>
            </w:pPr>
            <w:r>
              <w:rPr>
                <w:rFonts w:ascii="Times New Roman" w:hAnsi="Times New Roman" w:cs="Times New Roman"/>
                <w:spacing w:val="-4"/>
                <w:sz w:val="26"/>
                <w:szCs w:val="26"/>
              </w:rPr>
              <w:t xml:space="preserve">Подготовлен итоговый доклад в Правительство Российской Федерации с проектом доклада Президенту Российской Федерации </w:t>
            </w:r>
          </w:p>
        </w:tc>
      </w:tr>
    </w:tbl>
    <w:p w:rsidR="001C4979" w:rsidRDefault="001C4979">
      <w:pPr>
        <w:jc w:val="both"/>
        <w:rPr>
          <w:rFonts w:ascii="Times New Roman" w:hAnsi="Times New Roman" w:cs="Times New Roman"/>
          <w:spacing w:val="-4"/>
          <w:sz w:val="27"/>
          <w:szCs w:val="27"/>
        </w:rPr>
      </w:pPr>
    </w:p>
    <w:p w:rsidR="001C4979" w:rsidRDefault="001C4979">
      <w:pPr>
        <w:pStyle w:val="af4"/>
        <w:pageBreakBefore/>
        <w:spacing w:after="0" w:line="100" w:lineRule="atLeast"/>
        <w:ind w:left="0"/>
        <w:jc w:val="center"/>
        <w:rPr>
          <w:rFonts w:ascii="Times New Roman" w:hAnsi="Times New Roman"/>
          <w:b/>
          <w:sz w:val="24"/>
          <w:szCs w:val="24"/>
        </w:rPr>
      </w:pPr>
      <w:r>
        <w:rPr>
          <w:rFonts w:ascii="Times New Roman" w:hAnsi="Times New Roman"/>
          <w:b/>
          <w:sz w:val="24"/>
          <w:szCs w:val="24"/>
        </w:rPr>
        <w:t xml:space="preserve">Информация о мерах социальной поддержки молодых специалистов образовательных организаций, установленных </w:t>
      </w:r>
    </w:p>
    <w:p w:rsidR="001C4979" w:rsidRDefault="001C4979">
      <w:pPr>
        <w:pStyle w:val="af4"/>
        <w:spacing w:after="0" w:line="100" w:lineRule="atLeast"/>
        <w:ind w:left="0"/>
        <w:jc w:val="center"/>
        <w:rPr>
          <w:rFonts w:ascii="Times New Roman" w:hAnsi="Times New Roman"/>
          <w:i/>
          <w:sz w:val="24"/>
          <w:szCs w:val="24"/>
        </w:rPr>
      </w:pPr>
      <w:r>
        <w:rPr>
          <w:rFonts w:ascii="Times New Roman" w:hAnsi="Times New Roman"/>
          <w:b/>
          <w:sz w:val="24"/>
          <w:szCs w:val="24"/>
        </w:rPr>
        <w:t>в субъектах РФ в 2016 году</w:t>
      </w:r>
    </w:p>
    <w:p w:rsidR="001C4979" w:rsidRDefault="001C4979">
      <w:pPr>
        <w:pStyle w:val="af4"/>
        <w:spacing w:after="0" w:line="100" w:lineRule="atLeast"/>
        <w:ind w:left="0"/>
        <w:jc w:val="center"/>
        <w:rPr>
          <w:rFonts w:ascii="Times New Roman" w:hAnsi="Times New Roman"/>
          <w:i/>
          <w:sz w:val="24"/>
          <w:szCs w:val="24"/>
        </w:rPr>
      </w:pPr>
      <w:r>
        <w:rPr>
          <w:rFonts w:ascii="Times New Roman" w:hAnsi="Times New Roman"/>
          <w:i/>
          <w:sz w:val="24"/>
          <w:szCs w:val="24"/>
        </w:rPr>
        <w:t xml:space="preserve">(информация подготовлена специалистами ЦС Профсоюза на основании данных, представленных  региональными (межрегиональными) </w:t>
      </w:r>
    </w:p>
    <w:p w:rsidR="001C4979" w:rsidRDefault="001C4979">
      <w:pPr>
        <w:pStyle w:val="af4"/>
        <w:spacing w:after="0" w:line="100" w:lineRule="atLeast"/>
        <w:ind w:left="0"/>
        <w:jc w:val="center"/>
        <w:rPr>
          <w:rFonts w:ascii="Times New Roman" w:hAnsi="Times New Roman"/>
          <w:b/>
        </w:rPr>
      </w:pPr>
      <w:r>
        <w:rPr>
          <w:rFonts w:ascii="Times New Roman" w:hAnsi="Times New Roman"/>
          <w:i/>
          <w:sz w:val="24"/>
          <w:szCs w:val="24"/>
        </w:rPr>
        <w:t>организациями Профсоюза)</w:t>
      </w:r>
    </w:p>
    <w:tbl>
      <w:tblPr>
        <w:tblW w:w="0" w:type="auto"/>
        <w:tblInd w:w="-519" w:type="dxa"/>
        <w:tblLayout w:type="fixed"/>
        <w:tblLook w:val="0000" w:firstRow="0" w:lastRow="0" w:firstColumn="0" w:lastColumn="0" w:noHBand="0" w:noVBand="0"/>
      </w:tblPr>
      <w:tblGrid>
        <w:gridCol w:w="2559"/>
        <w:gridCol w:w="1247"/>
        <w:gridCol w:w="1435"/>
        <w:gridCol w:w="1350"/>
        <w:gridCol w:w="1415"/>
        <w:gridCol w:w="1425"/>
        <w:gridCol w:w="1313"/>
        <w:gridCol w:w="5071"/>
      </w:tblGrid>
      <w:tr w:rsidR="001C4979">
        <w:trPr>
          <w:tblHeader/>
        </w:trPr>
        <w:tc>
          <w:tcPr>
            <w:tcW w:w="2559" w:type="dxa"/>
            <w:vMerge w:val="restart"/>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b/>
              </w:rPr>
            </w:pPr>
            <w:r>
              <w:rPr>
                <w:rFonts w:ascii="Times New Roman" w:hAnsi="Times New Roman"/>
                <w:b/>
              </w:rPr>
              <w:t>Субъекты РФ</w:t>
            </w:r>
          </w:p>
        </w:tc>
        <w:tc>
          <w:tcPr>
            <w:tcW w:w="2682" w:type="dxa"/>
            <w:gridSpan w:val="2"/>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b/>
              </w:rPr>
            </w:pPr>
            <w:r>
              <w:rPr>
                <w:rFonts w:ascii="Times New Roman" w:hAnsi="Times New Roman"/>
                <w:b/>
              </w:rPr>
              <w:t>Единовременная денеж</w:t>
            </w:r>
            <w:r>
              <w:rPr>
                <w:rFonts w:ascii="Times New Roman" w:hAnsi="Times New Roman"/>
                <w:b/>
              </w:rPr>
              <w:softHyphen/>
              <w:t>ная выплата установ</w:t>
            </w:r>
            <w:r>
              <w:rPr>
                <w:rFonts w:ascii="Times New Roman" w:hAnsi="Times New Roman"/>
                <w:b/>
              </w:rPr>
              <w:softHyphen/>
              <w:t>лена:</w:t>
            </w:r>
          </w:p>
        </w:tc>
        <w:tc>
          <w:tcPr>
            <w:tcW w:w="2765" w:type="dxa"/>
            <w:gridSpan w:val="2"/>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b/>
              </w:rPr>
            </w:pPr>
            <w:r>
              <w:rPr>
                <w:rFonts w:ascii="Times New Roman" w:hAnsi="Times New Roman"/>
                <w:b/>
              </w:rPr>
              <w:t>Однократные денежные выплаты в течение пер</w:t>
            </w:r>
            <w:r>
              <w:rPr>
                <w:rFonts w:ascii="Times New Roman" w:hAnsi="Times New Roman"/>
                <w:b/>
              </w:rPr>
              <w:softHyphen/>
              <w:t>вых лет работы установ</w:t>
            </w:r>
            <w:r>
              <w:rPr>
                <w:rFonts w:ascii="Times New Roman" w:hAnsi="Times New Roman"/>
                <w:b/>
              </w:rPr>
              <w:softHyphen/>
              <w:t>лены:</w:t>
            </w:r>
          </w:p>
        </w:tc>
        <w:tc>
          <w:tcPr>
            <w:tcW w:w="2738" w:type="dxa"/>
            <w:gridSpan w:val="2"/>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b/>
              </w:rPr>
            </w:pPr>
            <w:r>
              <w:rPr>
                <w:rFonts w:ascii="Times New Roman" w:hAnsi="Times New Roman"/>
                <w:b/>
              </w:rPr>
              <w:t>Ежемесячные надбавки (доплаты) к должност</w:t>
            </w:r>
            <w:r>
              <w:rPr>
                <w:rFonts w:ascii="Times New Roman" w:hAnsi="Times New Roman"/>
                <w:b/>
              </w:rPr>
              <w:softHyphen/>
              <w:t>ному окладу</w:t>
            </w:r>
          </w:p>
        </w:tc>
        <w:tc>
          <w:tcPr>
            <w:tcW w:w="50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C4979" w:rsidRDefault="001C4979" w:rsidP="00BF6A83">
            <w:pPr>
              <w:pStyle w:val="af4"/>
              <w:spacing w:after="120"/>
              <w:ind w:left="0"/>
              <w:jc w:val="center"/>
            </w:pPr>
            <w:r>
              <w:rPr>
                <w:rFonts w:ascii="Times New Roman" w:hAnsi="Times New Roman"/>
                <w:b/>
              </w:rPr>
              <w:t>Улучшение жилищных условий молодых спе</w:t>
            </w:r>
            <w:r w:rsidR="0094777D">
              <w:rPr>
                <w:rFonts w:ascii="Times New Roman" w:hAnsi="Times New Roman"/>
                <w:b/>
              </w:rPr>
              <w:softHyphen/>
            </w:r>
            <w:r>
              <w:rPr>
                <w:rFonts w:ascii="Times New Roman" w:hAnsi="Times New Roman"/>
                <w:b/>
              </w:rPr>
              <w:t>циа</w:t>
            </w:r>
            <w:r>
              <w:rPr>
                <w:rFonts w:ascii="Times New Roman" w:hAnsi="Times New Roman"/>
                <w:b/>
              </w:rPr>
              <w:softHyphen/>
              <w:t>листов образовательных организаций в рамках региональных целевых програ</w:t>
            </w:r>
            <w:r>
              <w:rPr>
                <w:rFonts w:ascii="Times New Roman" w:hAnsi="Times New Roman"/>
                <w:b/>
                <w:sz w:val="24"/>
                <w:szCs w:val="24"/>
              </w:rPr>
              <w:t>мм</w:t>
            </w:r>
          </w:p>
        </w:tc>
      </w:tr>
      <w:tr w:rsidR="001C4979">
        <w:trPr>
          <w:tblHeader/>
        </w:trPr>
        <w:tc>
          <w:tcPr>
            <w:tcW w:w="2559" w:type="dxa"/>
            <w:vMerge/>
            <w:tcBorders>
              <w:top w:val="single" w:sz="4" w:space="0" w:color="000000"/>
              <w:left w:val="single" w:sz="4" w:space="0" w:color="000000"/>
              <w:bottom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b/>
                <w:sz w:val="24"/>
                <w:szCs w:val="24"/>
              </w:rPr>
            </w:pP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b/>
              </w:rPr>
            </w:pPr>
            <w:r>
              <w:rPr>
                <w:rFonts w:ascii="Times New Roman" w:hAnsi="Times New Roman"/>
                <w:b/>
              </w:rPr>
              <w:t>На регио</w:t>
            </w:r>
            <w:r>
              <w:rPr>
                <w:rFonts w:ascii="Times New Roman" w:hAnsi="Times New Roman"/>
                <w:b/>
              </w:rPr>
              <w:softHyphen/>
              <w:t>нальном уровне</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b/>
              </w:rPr>
            </w:pPr>
            <w:r>
              <w:rPr>
                <w:rFonts w:ascii="Times New Roman" w:hAnsi="Times New Roman"/>
                <w:b/>
              </w:rPr>
              <w:t>На муни</w:t>
            </w:r>
            <w:r>
              <w:rPr>
                <w:rFonts w:ascii="Times New Roman" w:hAnsi="Times New Roman"/>
                <w:b/>
              </w:rPr>
              <w:softHyphen/>
              <w:t>ципальном уровне</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b/>
              </w:rPr>
            </w:pPr>
            <w:r>
              <w:rPr>
                <w:rFonts w:ascii="Times New Roman" w:hAnsi="Times New Roman"/>
                <w:b/>
              </w:rPr>
              <w:t>На регио</w:t>
            </w:r>
            <w:r>
              <w:rPr>
                <w:rFonts w:ascii="Times New Roman" w:hAnsi="Times New Roman"/>
                <w:b/>
              </w:rPr>
              <w:softHyphen/>
              <w:t>нальном уровне</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b/>
              </w:rPr>
            </w:pPr>
            <w:r>
              <w:rPr>
                <w:rFonts w:ascii="Times New Roman" w:hAnsi="Times New Roman"/>
                <w:b/>
              </w:rPr>
              <w:t>На муни</w:t>
            </w:r>
            <w:r>
              <w:rPr>
                <w:rFonts w:ascii="Times New Roman" w:hAnsi="Times New Roman"/>
                <w:b/>
              </w:rPr>
              <w:softHyphen/>
              <w:t>ципальном уровне</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b/>
                <w:sz w:val="21"/>
                <w:szCs w:val="21"/>
              </w:rPr>
            </w:pPr>
            <w:r>
              <w:rPr>
                <w:rFonts w:ascii="Times New Roman" w:hAnsi="Times New Roman"/>
                <w:b/>
              </w:rPr>
              <w:t>На регио</w:t>
            </w:r>
            <w:r>
              <w:rPr>
                <w:rFonts w:ascii="Times New Roman" w:hAnsi="Times New Roman"/>
                <w:b/>
              </w:rPr>
              <w:softHyphen/>
              <w:t>нальном уровне</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b/>
                <w:sz w:val="21"/>
                <w:szCs w:val="21"/>
              </w:rPr>
              <w:t>На муни</w:t>
            </w:r>
            <w:r>
              <w:rPr>
                <w:rFonts w:ascii="Times New Roman" w:hAnsi="Times New Roman"/>
                <w:b/>
                <w:sz w:val="21"/>
                <w:szCs w:val="21"/>
              </w:rPr>
              <w:softHyphen/>
              <w:t>ципальном уровне</w:t>
            </w:r>
          </w:p>
        </w:tc>
        <w:tc>
          <w:tcPr>
            <w:tcW w:w="5071" w:type="dxa"/>
            <w:vMerge/>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rPr>
          <w:trHeight w:val="351"/>
        </w:trPr>
        <w:tc>
          <w:tcPr>
            <w:tcW w:w="15815" w:type="dxa"/>
            <w:gridSpan w:val="8"/>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pacing w:after="120"/>
              <w:ind w:left="0"/>
              <w:jc w:val="center"/>
            </w:pPr>
            <w:r>
              <w:rPr>
                <w:rFonts w:ascii="Times New Roman" w:hAnsi="Times New Roman"/>
                <w:b/>
              </w:rPr>
              <w:t>ЦФО</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b/>
              </w:rPr>
            </w:pP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 xml:space="preserve">- </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 xml:space="preserve">+ </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Pr="00C3726B" w:rsidRDefault="001C4979" w:rsidP="00BF6A83">
            <w:pPr>
              <w:spacing w:after="120" w:line="276" w:lineRule="auto"/>
              <w:rPr>
                <w:rFonts w:ascii="Times New Roman" w:hAnsi="Times New Roman" w:cs="Times New Roman"/>
                <w14:shadow w14:blurRad="50800" w14:dist="38100" w14:dir="2700000" w14:sx="100000" w14:sy="100000" w14:kx="0" w14:ky="0" w14:algn="tl">
                  <w14:srgbClr w14:val="000000">
                    <w14:alpha w14:val="60000"/>
                  </w14:srgbClr>
                </w14:shadow>
              </w:rPr>
            </w:pPr>
            <w:r>
              <w:rPr>
                <w:rFonts w:ascii="Times New Roman" w:hAnsi="Times New Roman" w:cs="Times New Roman"/>
              </w:rPr>
              <w:t>1.</w:t>
            </w:r>
            <w:r w:rsidRPr="00C3726B">
              <w:rPr>
                <w:rFonts w:ascii="Times New Roman" w:hAnsi="Times New Roman" w:cs="Times New Roman"/>
                <w14:shadow w14:blurRad="50800" w14:dist="38100" w14:dir="2700000" w14:sx="100000" w14:sy="100000" w14:kx="0" w14:ky="0" w14:algn="tl">
                  <w14:srgbClr w14:val="000000">
                    <w14:alpha w14:val="60000"/>
                  </w14:srgbClr>
                </w14:shadow>
              </w:rPr>
              <w:t xml:space="preserve">Проект «Ипотека для молодых педработников» </w:t>
            </w:r>
          </w:p>
          <w:p w:rsidR="001C4979" w:rsidRPr="00C3726B" w:rsidRDefault="001C4979" w:rsidP="00BF6A83">
            <w:pPr>
              <w:pStyle w:val="af4"/>
              <w:spacing w:after="120"/>
              <w:ind w:left="0"/>
              <w:jc w:val="both"/>
              <w:rPr>
                <w:rFonts w:ascii="Times New Roman" w:hAnsi="Times New Roman"/>
                <w14:shadow w14:blurRad="50800" w14:dist="38100" w14:dir="2700000" w14:sx="100000" w14:sy="100000" w14:kx="0" w14:ky="0" w14:algn="tl">
                  <w14:srgbClr w14:val="000000">
                    <w14:alpha w14:val="60000"/>
                  </w14:srgbClr>
                </w14:shadow>
              </w:rPr>
            </w:pPr>
            <w:r w:rsidRPr="00C3726B">
              <w:rPr>
                <w:rFonts w:ascii="Times New Roman" w:hAnsi="Times New Roman"/>
                <w14:shadow w14:blurRad="50800" w14:dist="38100" w14:dir="2700000" w14:sx="100000" w14:sy="100000" w14:kx="0" w14:ky="0" w14:algn="tl">
                  <w14:srgbClr w14:val="000000">
                    <w14:alpha w14:val="60000"/>
                  </w14:srgbClr>
                </w14:shadow>
              </w:rPr>
              <w:t>(молодым специалистам, педработникам до 35 лет), выплату первого взноса в размере 10 % от стоимости квартиры безвозмездно берёт на себя областной бюджет.</w:t>
            </w:r>
          </w:p>
          <w:p w:rsidR="001C4979" w:rsidRDefault="001C4979" w:rsidP="00BF6A83">
            <w:pPr>
              <w:pStyle w:val="af4"/>
              <w:spacing w:after="120"/>
              <w:ind w:left="0"/>
              <w:jc w:val="both"/>
            </w:pPr>
            <w:r w:rsidRPr="00C3726B">
              <w:rPr>
                <w:rFonts w:ascii="Times New Roman" w:hAnsi="Times New Roman"/>
                <w14:shadow w14:blurRad="50800" w14:dist="38100" w14:dir="2700000" w14:sx="100000" w14:sy="100000" w14:kx="0" w14:ky="0" w14:algn="tl">
                  <w14:srgbClr w14:val="000000">
                    <w14:alpha w14:val="60000"/>
                  </w14:srgbClr>
                </w14:shadow>
              </w:rPr>
              <w:t>2.Программа для молодых учителей общеобразова</w:t>
            </w:r>
            <w:r w:rsidRPr="00C3726B">
              <w:rPr>
                <w:rFonts w:ascii="Times New Roman" w:hAnsi="Times New Roman"/>
                <w14:shadow w14:blurRad="50800" w14:dist="38100" w14:dir="2700000" w14:sx="100000" w14:sy="100000" w14:kx="0" w14:ky="0" w14:algn="tl">
                  <w14:srgbClr w14:val="000000">
                    <w14:alpha w14:val="60000"/>
                  </w14:srgbClr>
                </w14:shadow>
              </w:rPr>
              <w:softHyphen/>
              <w:t>тельных учреждений (в возрасте до 35 лет) «Учи</w:t>
            </w:r>
            <w:r w:rsidR="0094777D" w:rsidRPr="00C3726B">
              <w:rPr>
                <w:rFonts w:ascii="Times New Roman" w:hAnsi="Times New Roman"/>
                <w14:shadow w14:blurRad="50800" w14:dist="38100" w14:dir="2700000" w14:sx="100000" w14:sy="100000" w14:kx="0" w14:ky="0" w14:algn="tl">
                  <w14:srgbClr w14:val="000000">
                    <w14:alpha w14:val="60000"/>
                  </w14:srgbClr>
                </w14:shadow>
              </w:rPr>
              <w:softHyphen/>
            </w:r>
            <w:r w:rsidRPr="00C3726B">
              <w:rPr>
                <w:rFonts w:ascii="Times New Roman" w:hAnsi="Times New Roman"/>
                <w14:shadow w14:blurRad="50800" w14:dist="38100" w14:dir="2700000" w14:sx="100000" w14:sy="100000" w14:kx="0" w14:ky="0" w14:algn="tl">
                  <w14:srgbClr w14:val="000000">
                    <w14:alpha w14:val="60000"/>
                  </w14:srgbClr>
                </w14:shadow>
              </w:rPr>
              <w:t>тель</w:t>
            </w:r>
            <w:r w:rsidRPr="00C3726B">
              <w:rPr>
                <w:rFonts w:ascii="Times New Roman" w:hAnsi="Times New Roman"/>
                <w14:shadow w14:blurRad="50800" w14:dist="38100" w14:dir="2700000" w14:sx="100000" w14:sy="100000" w14:kx="0" w14:ky="0" w14:algn="tl">
                  <w14:srgbClr w14:val="000000">
                    <w14:alpha w14:val="60000"/>
                  </w14:srgbClr>
                </w14:shadow>
              </w:rPr>
              <w:softHyphen/>
              <w:t>ский дом»,  (Участнику выделяется из област</w:t>
            </w:r>
            <w:r w:rsidR="0094777D" w:rsidRPr="00C3726B">
              <w:rPr>
                <w:rFonts w:ascii="Times New Roman" w:hAnsi="Times New Roman"/>
                <w14:shadow w14:blurRad="50800" w14:dist="38100" w14:dir="2700000" w14:sx="100000" w14:sy="100000" w14:kx="0" w14:ky="0" w14:algn="tl">
                  <w14:srgbClr w14:val="000000">
                    <w14:alpha w14:val="60000"/>
                  </w14:srgbClr>
                </w14:shadow>
              </w:rPr>
              <w:softHyphen/>
            </w:r>
            <w:r w:rsidRPr="00C3726B">
              <w:rPr>
                <w:rFonts w:ascii="Times New Roman" w:hAnsi="Times New Roman"/>
                <w14:shadow w14:blurRad="50800" w14:dist="38100" w14:dir="2700000" w14:sx="100000" w14:sy="100000" w14:kx="0" w14:ky="0" w14:algn="tl">
                  <w14:srgbClr w14:val="000000">
                    <w14:alpha w14:val="60000"/>
                  </w14:srgbClr>
                </w14:shadow>
              </w:rPr>
              <w:t>ного бюджета не более 1 млн. руб. на 15 лет, про</w:t>
            </w:r>
            <w:r w:rsidR="0094777D" w:rsidRPr="00C3726B">
              <w:rPr>
                <w:rFonts w:ascii="Times New Roman" w:hAnsi="Times New Roman"/>
                <w14:shadow w14:blurRad="50800" w14:dist="38100" w14:dir="2700000" w14:sx="100000" w14:sy="100000" w14:kx="0" w14:ky="0" w14:algn="tl">
                  <w14:srgbClr w14:val="000000">
                    <w14:alpha w14:val="60000"/>
                  </w14:srgbClr>
                </w14:shadow>
              </w:rPr>
              <w:softHyphen/>
            </w:r>
            <w:r w:rsidRPr="00C3726B">
              <w:rPr>
                <w:rFonts w:ascii="Times New Roman" w:hAnsi="Times New Roman"/>
                <w14:shadow w14:blurRad="50800" w14:dist="38100" w14:dir="2700000" w14:sx="100000" w14:sy="100000" w14:kx="0" w14:ky="0" w14:algn="tl">
                  <w14:srgbClr w14:val="000000">
                    <w14:alpha w14:val="60000"/>
                  </w14:srgbClr>
                </w14:shadow>
              </w:rPr>
              <w:t>центная ставка (годовая) от суммы основного (ос</w:t>
            </w:r>
            <w:r w:rsidR="0094777D" w:rsidRPr="00C3726B">
              <w:rPr>
                <w:rFonts w:ascii="Times New Roman" w:hAnsi="Times New Roman"/>
                <w14:shadow w14:blurRad="50800" w14:dist="38100" w14:dir="2700000" w14:sx="100000" w14:sy="100000" w14:kx="0" w14:ky="0" w14:algn="tl">
                  <w14:srgbClr w14:val="000000">
                    <w14:alpha w14:val="60000"/>
                  </w14:srgbClr>
                </w14:shadow>
              </w:rPr>
              <w:softHyphen/>
            </w:r>
            <w:r w:rsidRPr="00C3726B">
              <w:rPr>
                <w:rFonts w:ascii="Times New Roman" w:hAnsi="Times New Roman"/>
                <w14:shadow w14:blurRad="50800" w14:dist="38100" w14:dir="2700000" w14:sx="100000" w14:sy="100000" w14:kx="0" w14:ky="0" w14:algn="tl">
                  <w14:srgbClr w14:val="000000">
                    <w14:alpha w14:val="60000"/>
                  </w14:srgbClr>
                </w14:shadow>
              </w:rPr>
              <w:t>тавшегося долга) – 5 %.</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napToGrid w:val="0"/>
              <w:spacing w:after="120"/>
              <w:ind w:left="0"/>
              <w:jc w:val="center"/>
            </w:pP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b/>
              </w:rPr>
            </w:pP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Брянская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Владимирская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rPr>
          <w:trHeight w:val="606"/>
        </w:trPr>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lang w:val="en-US"/>
              </w:rPr>
            </w:pPr>
            <w:r>
              <w:rPr>
                <w:rFonts w:ascii="Times New Roman" w:hAnsi="Times New Roman"/>
              </w:rPr>
              <w:t>Калужская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lang w:val="en-US"/>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lang w:val="en-US"/>
              </w:rPr>
            </w:pPr>
            <w:r>
              <w:rPr>
                <w:rFonts w:ascii="Times New Roman" w:hAnsi="Times New Roman"/>
              </w:rPr>
              <w:t>Костромская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lang w:val="en-US"/>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lang w:val="en-US"/>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lang w:val="en-US"/>
              </w:rPr>
            </w:pPr>
            <w:r>
              <w:rPr>
                <w:rFonts w:ascii="Times New Roman" w:hAnsi="Times New Roman"/>
                <w:lang w:val="en-US"/>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lang w:val="en-US"/>
              </w:rPr>
            </w:pPr>
            <w:r>
              <w:rPr>
                <w:rFonts w:ascii="Times New Roman" w:hAnsi="Times New Roman"/>
                <w:lang w:val="en-US"/>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lang w:val="en-US"/>
              </w:rPr>
            </w:pPr>
            <w:r>
              <w:rPr>
                <w:rFonts w:ascii="Times New Roman" w:hAnsi="Times New Roman"/>
                <w:lang w:val="en-US"/>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lang w:val="en-US"/>
              </w:rPr>
            </w:pPr>
            <w:r>
              <w:rPr>
                <w:rFonts w:ascii="Times New Roman" w:hAnsi="Times New Roman"/>
                <w:lang w:val="en-US"/>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rPr>
                <w:rFonts w:ascii="Times New Roman" w:hAnsi="Times New Roman"/>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lang w:val="en-US"/>
              </w:rPr>
            </w:pPr>
            <w:r>
              <w:rPr>
                <w:rFonts w:ascii="Times New Roman" w:hAnsi="Times New Roman"/>
              </w:rPr>
              <w:t>Курская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lang w:val="en-US"/>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lang w:val="en-US"/>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spacing w:after="120" w:line="276" w:lineRule="auto"/>
            </w:pPr>
            <w:r>
              <w:rPr>
                <w:rFonts w:ascii="Times New Roman" w:hAnsi="Times New Roman" w:cs="Times New Roman"/>
              </w:rPr>
              <w:t>Постановление Администрации Курской области от 31.08.2015-па «Правила распределения субсидий из областного бюджета бюджетам муниципальных образований Курской области для предоставления молодым семьям социальной выплаты на приобретение жилья в рамках реализации основного мероприятия 1.6. «Государственная поддержка молодых семей в улучшении жилищных условий на территории Курской области», (Предоставление государственной поддержки в решении жилищной проблемы молодым семьям, признанным в установленном порядке, нуждающимися в улучшении жилищных условий.)</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lang w:val="en-US"/>
              </w:rPr>
            </w:pPr>
            <w:r>
              <w:rPr>
                <w:rFonts w:ascii="Times New Roman" w:hAnsi="Times New Roman"/>
              </w:rPr>
              <w:t>Липецкая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lang w:val="en-US"/>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rPr>
                <w:rFonts w:ascii="Times New Roman" w:hAnsi="Times New Roman"/>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lang w:val="en-US"/>
              </w:rPr>
            </w:pPr>
            <w:r>
              <w:rPr>
                <w:rFonts w:ascii="Times New Roman" w:hAnsi="Times New Roman"/>
              </w:rPr>
              <w:t>Московская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lang w:val="en-US"/>
              </w:rPr>
              <w:t>+</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rPr>
              <w:t>-</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lang w:val="en-US"/>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spacing w:after="120" w:line="276" w:lineRule="auto"/>
              <w:ind w:left="167" w:hanging="142"/>
              <w:rPr>
                <w:rFonts w:ascii="Times New Roman" w:hAnsi="Times New Roman" w:cs="Times New Roman"/>
              </w:rPr>
            </w:pPr>
            <w:r>
              <w:rPr>
                <w:rFonts w:ascii="Times New Roman" w:hAnsi="Times New Roman" w:cs="Times New Roman"/>
              </w:rPr>
              <w:t>Государственная программа Московской области «Жилище», подпрограмма «Социальная ипотека» (жилищная субсидия в размере до 50% от стоимости приобретаемого жилья;</w:t>
            </w:r>
          </w:p>
          <w:p w:rsidR="001C4979" w:rsidRDefault="001C4979" w:rsidP="00BF6A83">
            <w:pPr>
              <w:pStyle w:val="af4"/>
              <w:spacing w:after="120"/>
              <w:ind w:left="0"/>
            </w:pPr>
            <w:r>
              <w:rPr>
                <w:rFonts w:ascii="Times New Roman" w:hAnsi="Times New Roman"/>
              </w:rPr>
              <w:t>- ежемесячная компенсация в течении 10 лет на оп</w:t>
            </w:r>
            <w:r>
              <w:rPr>
                <w:rFonts w:ascii="Times New Roman" w:hAnsi="Times New Roman"/>
              </w:rPr>
              <w:softHyphen/>
              <w:t>лату основного долга по ипотечному кредиту в раз</w:t>
            </w:r>
            <w:r>
              <w:rPr>
                <w:rFonts w:ascii="Times New Roman" w:hAnsi="Times New Roman"/>
              </w:rPr>
              <w:softHyphen/>
              <w:t>мере до 50 %от стоимости приобретаемого жилья).</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lang w:val="en-US"/>
              </w:rPr>
            </w:pPr>
            <w:r>
              <w:rPr>
                <w:rFonts w:ascii="Times New Roman" w:hAnsi="Times New Roman"/>
              </w:rPr>
              <w:t>Орловская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lang w:val="en-US"/>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lang w:val="en-US"/>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pacing w:after="120"/>
              <w:ind w:left="0"/>
              <w:jc w:val="both"/>
            </w:pPr>
            <w:r>
              <w:rPr>
                <w:rFonts w:ascii="Times New Roman" w:hAnsi="Times New Roman"/>
              </w:rPr>
              <w:t>Региональная целевая программа - долгосрочная об</w:t>
            </w:r>
            <w:r>
              <w:rPr>
                <w:rFonts w:ascii="Times New Roman" w:hAnsi="Times New Roman"/>
              </w:rPr>
              <w:softHyphen/>
              <w:t>ластная целевая программа "Обеспечение жильем молодых семей на 2016-2020 годы" (Уча</w:t>
            </w:r>
            <w:r w:rsidR="0094777D">
              <w:rPr>
                <w:rFonts w:ascii="Times New Roman" w:hAnsi="Times New Roman"/>
              </w:rPr>
              <w:softHyphen/>
            </w:r>
            <w:r>
              <w:rPr>
                <w:rFonts w:ascii="Times New Roman" w:hAnsi="Times New Roman"/>
              </w:rPr>
              <w:t>стниками программы являются молодые специали</w:t>
            </w:r>
            <w:r w:rsidR="0094777D">
              <w:rPr>
                <w:rFonts w:ascii="Times New Roman" w:hAnsi="Times New Roman"/>
              </w:rPr>
              <w:softHyphen/>
            </w:r>
            <w:r>
              <w:rPr>
                <w:rFonts w:ascii="Times New Roman" w:hAnsi="Times New Roman"/>
              </w:rPr>
              <w:t>сты, в воз</w:t>
            </w:r>
            <w:r>
              <w:rPr>
                <w:rFonts w:ascii="Times New Roman" w:hAnsi="Times New Roman"/>
              </w:rPr>
              <w:softHyphen/>
              <w:t>расте до 35 лет, учителя государственных образова</w:t>
            </w:r>
            <w:r>
              <w:rPr>
                <w:rFonts w:ascii="Times New Roman" w:hAnsi="Times New Roman"/>
              </w:rPr>
              <w:softHyphen/>
              <w:t>тельных учреждений Орловской области и муници</w:t>
            </w:r>
            <w:r>
              <w:rPr>
                <w:rFonts w:ascii="Times New Roman" w:hAnsi="Times New Roman"/>
              </w:rPr>
              <w:softHyphen/>
              <w:t>пальных образовательных учреждений, реализующих образовательные программы на</w:t>
            </w:r>
            <w:r w:rsidR="0094777D">
              <w:rPr>
                <w:rFonts w:ascii="Times New Roman" w:hAnsi="Times New Roman"/>
              </w:rPr>
              <w:softHyphen/>
            </w:r>
            <w:r>
              <w:rPr>
                <w:rFonts w:ascii="Times New Roman" w:hAnsi="Times New Roman"/>
              </w:rPr>
              <w:t>чального общего, ос</w:t>
            </w:r>
            <w:r>
              <w:rPr>
                <w:rFonts w:ascii="Times New Roman" w:hAnsi="Times New Roman"/>
              </w:rPr>
              <w:softHyphen/>
              <w:t>новного общего и среднего (полного) общего образо</w:t>
            </w:r>
            <w:r>
              <w:rPr>
                <w:rFonts w:ascii="Times New Roman" w:hAnsi="Times New Roman"/>
              </w:rPr>
              <w:softHyphen/>
              <w:t>вания, имеющие собст</w:t>
            </w:r>
            <w:r w:rsidR="0094777D">
              <w:rPr>
                <w:rFonts w:ascii="Times New Roman" w:hAnsi="Times New Roman"/>
              </w:rPr>
              <w:softHyphen/>
            </w:r>
            <w:r>
              <w:rPr>
                <w:rFonts w:ascii="Times New Roman" w:hAnsi="Times New Roman"/>
              </w:rPr>
              <w:t>венные средства для внесения первоначального взноса в размере не менее 16% стоимости приоб</w:t>
            </w:r>
            <w:r w:rsidR="0094777D">
              <w:rPr>
                <w:rFonts w:ascii="Times New Roman" w:hAnsi="Times New Roman"/>
              </w:rPr>
              <w:softHyphen/>
            </w:r>
            <w:r>
              <w:rPr>
                <w:rFonts w:ascii="Times New Roman" w:hAnsi="Times New Roman"/>
              </w:rPr>
              <w:t>ретаемого (строящегося) жилого помещения и признанные в установленном порядке нуждающи</w:t>
            </w:r>
            <w:r w:rsidR="0094777D">
              <w:rPr>
                <w:rFonts w:ascii="Times New Roman" w:hAnsi="Times New Roman"/>
              </w:rPr>
              <w:softHyphen/>
            </w:r>
            <w:r>
              <w:rPr>
                <w:rFonts w:ascii="Times New Roman" w:hAnsi="Times New Roman"/>
              </w:rPr>
              <w:t>мися в улучшении жилищных условий).</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lang w:val="en-US"/>
              </w:rPr>
            </w:pPr>
            <w:r>
              <w:rPr>
                <w:rFonts w:ascii="Times New Roman" w:hAnsi="Times New Roman"/>
              </w:rPr>
              <w:t>Рязанская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lang w:val="en-US"/>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lang w:val="en-US"/>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lang w:val="en-US"/>
              </w:rPr>
            </w:pPr>
            <w:r>
              <w:rPr>
                <w:rFonts w:ascii="Times New Roman" w:hAnsi="Times New Roman"/>
              </w:rPr>
              <w:t>Смоленская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lang w:val="en-US"/>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lang w:val="en-US"/>
              </w:rPr>
            </w:pPr>
            <w:r>
              <w:rPr>
                <w:rFonts w:ascii="Times New Roman" w:hAnsi="Times New Roman"/>
              </w:rPr>
              <w:t>Тамбовская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lang w:val="en-US"/>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lang w:val="en-US"/>
              </w:rPr>
            </w:pPr>
            <w:r>
              <w:rPr>
                <w:rFonts w:ascii="Times New Roman" w:hAnsi="Times New Roman"/>
              </w:rPr>
              <w:t>Тверская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lang w:val="en-US"/>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lang w:val="en-US"/>
              </w:rPr>
            </w:pPr>
            <w:r>
              <w:rPr>
                <w:rFonts w:ascii="Times New Roman" w:hAnsi="Times New Roman"/>
              </w:rPr>
              <w:t>Тульская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lang w:val="en-US"/>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lang w:val="en-US"/>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lang w:val="en-US"/>
              </w:rPr>
            </w:pPr>
            <w:r>
              <w:rPr>
                <w:rFonts w:ascii="Times New Roman" w:hAnsi="Times New Roman"/>
              </w:rPr>
              <w:t>Ярославская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lang w:val="en-US"/>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Г.Москва</w:t>
            </w:r>
          </w:p>
        </w:tc>
        <w:tc>
          <w:tcPr>
            <w:tcW w:w="13256" w:type="dxa"/>
            <w:gridSpan w:val="7"/>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pacing w:after="120"/>
              <w:ind w:left="0"/>
              <w:jc w:val="center"/>
            </w:pPr>
            <w:r>
              <w:rPr>
                <w:rFonts w:ascii="Times New Roman" w:hAnsi="Times New Roman"/>
              </w:rPr>
              <w:t xml:space="preserve">Все меры социальной поддержки работников образования города Москвы осуществляются на уровне образовательных организаций </w:t>
            </w:r>
          </w:p>
        </w:tc>
      </w:tr>
      <w:tr w:rsidR="001C4979">
        <w:tc>
          <w:tcPr>
            <w:tcW w:w="15815" w:type="dxa"/>
            <w:gridSpan w:val="8"/>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pacing w:after="120"/>
              <w:ind w:left="0"/>
              <w:jc w:val="center"/>
            </w:pPr>
            <w:r>
              <w:rPr>
                <w:rFonts w:ascii="Times New Roman" w:hAnsi="Times New Roman"/>
                <w:b/>
                <w:sz w:val="24"/>
                <w:szCs w:val="24"/>
                <w:lang w:val="en-US"/>
              </w:rPr>
              <w:t>C</w:t>
            </w:r>
            <w:r>
              <w:rPr>
                <w:rFonts w:ascii="Times New Roman" w:hAnsi="Times New Roman"/>
                <w:b/>
                <w:sz w:val="24"/>
                <w:szCs w:val="24"/>
              </w:rPr>
              <w:t>ЗФО</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Республика Карелия</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spacing w:after="120" w:line="276" w:lineRule="auto"/>
              <w:jc w:val="both"/>
              <w:rPr>
                <w:rFonts w:ascii="Times New Roman" w:hAnsi="Times New Roman" w:cs="Times New Roman"/>
              </w:rPr>
            </w:pPr>
            <w:r>
              <w:rPr>
                <w:rFonts w:ascii="Times New Roman" w:hAnsi="Times New Roman" w:cs="Times New Roman"/>
              </w:rPr>
              <w:t xml:space="preserve">В Карелии принята Программа «Молодая семья» (Постановление Правительства РК от 20 мая 2011 года №127-П «О долгосрочной целевой Программе «Жилище» на 2011-2015 годы». </w:t>
            </w:r>
          </w:p>
          <w:p w:rsidR="001C4979" w:rsidRDefault="001C4979" w:rsidP="00BF6A83">
            <w:pPr>
              <w:spacing w:after="120" w:line="276" w:lineRule="auto"/>
              <w:jc w:val="both"/>
            </w:pPr>
            <w:r>
              <w:rPr>
                <w:rFonts w:ascii="Times New Roman" w:hAnsi="Times New Roman" w:cs="Times New Roman"/>
              </w:rPr>
              <w:t>В настоящее время реализация программы приостановлена из-за недостатка бюджетных средств.</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Республика Коми</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Ненецкий АО</w:t>
            </w:r>
          </w:p>
        </w:tc>
        <w:tc>
          <w:tcPr>
            <w:tcW w:w="13256" w:type="dxa"/>
            <w:gridSpan w:val="7"/>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pacing w:after="120"/>
              <w:ind w:left="0"/>
              <w:jc w:val="center"/>
            </w:pPr>
            <w:r>
              <w:rPr>
                <w:rFonts w:ascii="Times New Roman" w:hAnsi="Times New Roman"/>
              </w:rPr>
              <w:t>не приняли участие в мониторинге</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Архангельская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Вологодская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Калининградская об</w:t>
            </w:r>
            <w:r>
              <w:rPr>
                <w:rFonts w:ascii="Times New Roman" w:hAnsi="Times New Roman"/>
              </w:rPr>
              <w:softHyphen/>
              <w:t>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Мурманская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Постановление Правительства Мурманской об</w:t>
            </w:r>
            <w:r w:rsidR="0094777D">
              <w:rPr>
                <w:rFonts w:ascii="Times New Roman" w:hAnsi="Times New Roman"/>
              </w:rPr>
              <w:softHyphen/>
            </w:r>
            <w:r>
              <w:rPr>
                <w:rFonts w:ascii="Times New Roman" w:hAnsi="Times New Roman"/>
              </w:rPr>
              <w:t>ласти от 30.09.2013 N 571-ПП «О государственной про</w:t>
            </w:r>
            <w:r>
              <w:rPr>
                <w:rFonts w:ascii="Times New Roman" w:hAnsi="Times New Roman"/>
              </w:rPr>
              <w:softHyphen/>
              <w:t>грамме Мурманской области «Обеспечение комфорт</w:t>
            </w:r>
            <w:r>
              <w:rPr>
                <w:rFonts w:ascii="Times New Roman" w:hAnsi="Times New Roman"/>
              </w:rPr>
              <w:softHyphen/>
              <w:t>ной среды проживания населения ре</w:t>
            </w:r>
            <w:r w:rsidR="0094777D">
              <w:rPr>
                <w:rFonts w:ascii="Times New Roman" w:hAnsi="Times New Roman"/>
              </w:rPr>
              <w:softHyphen/>
            </w:r>
            <w:r>
              <w:rPr>
                <w:rFonts w:ascii="Times New Roman" w:hAnsi="Times New Roman"/>
              </w:rPr>
              <w:t>гиона»</w:t>
            </w:r>
          </w:p>
          <w:p w:rsidR="001C4979" w:rsidRDefault="001C4979" w:rsidP="00BF6A83">
            <w:pPr>
              <w:spacing w:after="120" w:line="276" w:lineRule="auto"/>
              <w:rPr>
                <w:rFonts w:ascii="Times New Roman" w:hAnsi="Times New Roman" w:cs="Times New Roman"/>
              </w:rPr>
            </w:pPr>
            <w:r>
              <w:rPr>
                <w:rFonts w:ascii="Times New Roman" w:hAnsi="Times New Roman" w:cs="Times New Roman"/>
              </w:rPr>
              <w:t>(Получение рублевого ипотечного кредита (займа) с уровнем процентной ставки не более 8,5 % годовых</w:t>
            </w:r>
          </w:p>
          <w:p w:rsidR="001C4979" w:rsidRDefault="001C4979" w:rsidP="00BF6A83">
            <w:pPr>
              <w:pStyle w:val="af4"/>
              <w:spacing w:after="120"/>
              <w:ind w:left="0"/>
            </w:pPr>
            <w:r>
              <w:rPr>
                <w:rFonts w:ascii="Times New Roman" w:hAnsi="Times New Roman"/>
              </w:rPr>
              <w:t>Бюджетная поддержка на погашение первоначаль</w:t>
            </w:r>
            <w:r>
              <w:rPr>
                <w:rFonts w:ascii="Times New Roman" w:hAnsi="Times New Roman"/>
              </w:rPr>
              <w:softHyphen/>
              <w:t>ного взноса – до 20 процентов ипотечного займа учи</w:t>
            </w:r>
            <w:r>
              <w:rPr>
                <w:rFonts w:ascii="Times New Roman" w:hAnsi="Times New Roman"/>
              </w:rPr>
              <w:softHyphen/>
              <w:t>телям до 35 лет).</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Новгородская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pacing w:after="120"/>
              <w:ind w:left="0"/>
              <w:jc w:val="both"/>
              <w:rPr>
                <w:rFonts w:ascii="Times New Roman" w:hAnsi="Times New Roman"/>
              </w:rPr>
            </w:pPr>
            <w:r>
              <w:rPr>
                <w:rFonts w:ascii="Times New Roman" w:hAnsi="Times New Roman"/>
              </w:rPr>
              <w:t>1.В рамках поддержки молодых специалистов на тер</w:t>
            </w:r>
            <w:r>
              <w:rPr>
                <w:rFonts w:ascii="Times New Roman" w:hAnsi="Times New Roman"/>
              </w:rPr>
              <w:softHyphen/>
              <w:t>ритории области действует Государственная про</w:t>
            </w:r>
            <w:r>
              <w:rPr>
                <w:rFonts w:ascii="Times New Roman" w:hAnsi="Times New Roman"/>
              </w:rPr>
              <w:softHyphen/>
              <w:t>грамма Новгородской области «Устойчивое развитие сельских территорий в Новгородской об</w:t>
            </w:r>
            <w:r w:rsidR="0094777D">
              <w:rPr>
                <w:rFonts w:ascii="Times New Roman" w:hAnsi="Times New Roman"/>
              </w:rPr>
              <w:softHyphen/>
            </w:r>
            <w:r>
              <w:rPr>
                <w:rFonts w:ascii="Times New Roman" w:hAnsi="Times New Roman"/>
              </w:rPr>
              <w:t>ласти на 2014-2020 годы», утвержденная поста</w:t>
            </w:r>
            <w:r w:rsidR="0094777D">
              <w:rPr>
                <w:rFonts w:ascii="Times New Roman" w:hAnsi="Times New Roman"/>
              </w:rPr>
              <w:softHyphen/>
            </w:r>
            <w:r>
              <w:rPr>
                <w:rFonts w:ascii="Times New Roman" w:hAnsi="Times New Roman"/>
              </w:rPr>
              <w:t>новлением Правительства Новгородской области от 17.10.2013 № 272.</w:t>
            </w:r>
          </w:p>
          <w:p w:rsidR="001C4979" w:rsidRDefault="001C4979" w:rsidP="00BF6A83">
            <w:pPr>
              <w:pStyle w:val="af4"/>
              <w:spacing w:after="120"/>
              <w:ind w:left="0"/>
              <w:jc w:val="both"/>
            </w:pPr>
            <w:r>
              <w:rPr>
                <w:rFonts w:ascii="Times New Roman" w:hAnsi="Times New Roman"/>
              </w:rPr>
              <w:t>2.Областной закон от 23.10.2014 № 639-ОЗ «О госу</w:t>
            </w:r>
            <w:r>
              <w:rPr>
                <w:rFonts w:ascii="Times New Roman" w:hAnsi="Times New Roman"/>
              </w:rPr>
              <w:softHyphen/>
              <w:t>дарственной поддержке граждан, желающих пересе</w:t>
            </w:r>
            <w:r>
              <w:rPr>
                <w:rFonts w:ascii="Times New Roman" w:hAnsi="Times New Roman"/>
              </w:rPr>
              <w:softHyphen/>
              <w:t>литься в сельскую местность Новгородской области в 2015-2017 годах, наделении органов ме</w:t>
            </w:r>
            <w:r w:rsidR="0094777D">
              <w:rPr>
                <w:rFonts w:ascii="Times New Roman" w:hAnsi="Times New Roman"/>
              </w:rPr>
              <w:softHyphen/>
            </w:r>
            <w:r>
              <w:rPr>
                <w:rFonts w:ascii="Times New Roman" w:hAnsi="Times New Roman"/>
              </w:rPr>
              <w:t>стного само</w:t>
            </w:r>
            <w:r>
              <w:rPr>
                <w:rFonts w:ascii="Times New Roman" w:hAnsi="Times New Roman"/>
              </w:rPr>
              <w:softHyphen/>
              <w:t>управления муниципальных районов Новгородской области отдельными государствен</w:t>
            </w:r>
            <w:r w:rsidR="0094777D">
              <w:rPr>
                <w:rFonts w:ascii="Times New Roman" w:hAnsi="Times New Roman"/>
              </w:rPr>
              <w:softHyphen/>
            </w:r>
            <w:r>
              <w:rPr>
                <w:rFonts w:ascii="Times New Roman" w:hAnsi="Times New Roman"/>
              </w:rPr>
              <w:t>ными полномо</w:t>
            </w:r>
            <w:r>
              <w:rPr>
                <w:rFonts w:ascii="Times New Roman" w:hAnsi="Times New Roman"/>
              </w:rPr>
              <w:softHyphen/>
              <w:t>чиями» (В рамках указанного закона устанавливается привлечение средств работода</w:t>
            </w:r>
            <w:r w:rsidR="0094777D">
              <w:rPr>
                <w:rFonts w:ascii="Times New Roman" w:hAnsi="Times New Roman"/>
              </w:rPr>
              <w:softHyphen/>
            </w:r>
            <w:r>
              <w:rPr>
                <w:rFonts w:ascii="Times New Roman" w:hAnsi="Times New Roman"/>
              </w:rPr>
              <w:t>теля в размере не менее 30% от расчетной стоимо</w:t>
            </w:r>
            <w:r w:rsidR="0094777D">
              <w:rPr>
                <w:rFonts w:ascii="Times New Roman" w:hAnsi="Times New Roman"/>
              </w:rPr>
              <w:softHyphen/>
            </w:r>
            <w:r>
              <w:rPr>
                <w:rFonts w:ascii="Times New Roman" w:hAnsi="Times New Roman"/>
              </w:rPr>
              <w:t>сти строительства жилья для педагогических ра</w:t>
            </w:r>
            <w:r w:rsidR="0094777D">
              <w:rPr>
                <w:rFonts w:ascii="Times New Roman" w:hAnsi="Times New Roman"/>
              </w:rPr>
              <w:softHyphen/>
            </w:r>
            <w:r>
              <w:rPr>
                <w:rFonts w:ascii="Times New Roman" w:hAnsi="Times New Roman"/>
              </w:rPr>
              <w:t>ботников, желающих строиться на селе).</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Псковская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Г.Санкт-Петербург</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pacing w:after="120"/>
              <w:ind w:left="0"/>
              <w:jc w:val="both"/>
            </w:pPr>
            <w:r>
              <w:rPr>
                <w:rFonts w:ascii="Times New Roman" w:hAnsi="Times New Roman"/>
              </w:rPr>
              <w:t>Закон Санкт-Петербурга от 26 апреля 2001 г.№ 315-45 «О Целевой программе Санкт-Петербурга «Моло</w:t>
            </w:r>
            <w:r>
              <w:rPr>
                <w:rFonts w:ascii="Times New Roman" w:hAnsi="Times New Roman"/>
              </w:rPr>
              <w:softHyphen/>
              <w:t>дежи доступное жилье» с изменениями и дополне</w:t>
            </w:r>
            <w:r>
              <w:rPr>
                <w:rFonts w:ascii="Times New Roman" w:hAnsi="Times New Roman"/>
              </w:rPr>
              <w:softHyphen/>
              <w:t>ниями.</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Ленинградская область</w:t>
            </w:r>
          </w:p>
          <w:p w:rsidR="001C4979" w:rsidRDefault="001C4979" w:rsidP="00BF6A83">
            <w:pPr>
              <w:pStyle w:val="af4"/>
              <w:spacing w:after="120"/>
              <w:ind w:left="0"/>
              <w:rPr>
                <w:rFonts w:ascii="Times New Roman" w:hAnsi="Times New Roman"/>
              </w:rPr>
            </w:pPr>
          </w:p>
          <w:p w:rsidR="001C4979" w:rsidRDefault="001C4979" w:rsidP="00BF6A83">
            <w:pPr>
              <w:pStyle w:val="af4"/>
              <w:spacing w:after="120"/>
              <w:ind w:left="0"/>
              <w:rPr>
                <w:rFonts w:ascii="Times New Roman" w:hAnsi="Times New Roman"/>
              </w:rPr>
            </w:pPr>
          </w:p>
          <w:p w:rsidR="001C4979" w:rsidRDefault="001C4979" w:rsidP="00BF6A83">
            <w:pPr>
              <w:pStyle w:val="af4"/>
              <w:spacing w:after="120"/>
              <w:ind w:left="0"/>
              <w:rPr>
                <w:rFonts w:ascii="Times New Roman" w:hAnsi="Times New Roman"/>
              </w:rPr>
            </w:pPr>
          </w:p>
          <w:p w:rsidR="001C4979" w:rsidRDefault="001C4979" w:rsidP="00BF6A83">
            <w:pPr>
              <w:pStyle w:val="af4"/>
              <w:spacing w:after="120"/>
              <w:ind w:left="0"/>
              <w:rPr>
                <w:rFonts w:ascii="Times New Roman" w:hAnsi="Times New Roman"/>
              </w:rPr>
            </w:pPr>
          </w:p>
          <w:p w:rsidR="001C4979" w:rsidRDefault="001C4979" w:rsidP="00BF6A83">
            <w:pPr>
              <w:pStyle w:val="af4"/>
              <w:spacing w:after="120"/>
              <w:ind w:left="0"/>
              <w:rPr>
                <w:rFonts w:ascii="Times New Roman" w:hAnsi="Times New Roman"/>
              </w:rPr>
            </w:pPr>
          </w:p>
          <w:p w:rsidR="001C4979" w:rsidRDefault="001C4979" w:rsidP="00BF6A83">
            <w:pPr>
              <w:pStyle w:val="af4"/>
              <w:spacing w:after="120"/>
              <w:ind w:left="0"/>
              <w:rPr>
                <w:rFonts w:ascii="Times New Roman" w:hAnsi="Times New Roman"/>
              </w:rPr>
            </w:pPr>
          </w:p>
          <w:p w:rsidR="001C4979" w:rsidRDefault="001C4979" w:rsidP="00BF6A83">
            <w:pPr>
              <w:pStyle w:val="af4"/>
              <w:spacing w:after="120"/>
              <w:ind w:left="0"/>
              <w:rPr>
                <w:rFonts w:ascii="Times New Roman" w:hAnsi="Times New Roman"/>
              </w:rPr>
            </w:pPr>
          </w:p>
          <w:p w:rsidR="001C4979" w:rsidRDefault="001C4979" w:rsidP="00BF6A83">
            <w:pPr>
              <w:pStyle w:val="af4"/>
              <w:spacing w:after="120"/>
              <w:ind w:left="0"/>
              <w:rPr>
                <w:rFonts w:ascii="Times New Roman" w:hAnsi="Times New Roman"/>
              </w:rPr>
            </w:pP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spacing w:after="120" w:line="276" w:lineRule="auto"/>
              <w:jc w:val="both"/>
            </w:pPr>
            <w:r>
              <w:rPr>
                <w:rFonts w:ascii="Times New Roman" w:hAnsi="Times New Roman" w:cs="Times New Roman"/>
              </w:rPr>
              <w:t>Приказ Комитета по строительству Ленинградской области от 25 июля 2014 г. № 12 «Об утверждении положения о порядке предоставления социальных выплат гражданам (в том числе молодым педагогам), нуждающимся в улучшении жилищных условий, на строительство (приобретение)  жилья и их использования, о компенсации части расходов на уплату процентов по ипотечным жилищным кредитам (займам),  предоставленным на строительство (приобретение) жилья гражданам, которые построили (приобрели) жилье с использованием социальных выплат, о перечнях и формах документов, необходимых для предоставления социальных выплат молодым учителям Ленинградской области на оплату первоначального взноса ипотечного жилищного кредита»</w:t>
            </w:r>
          </w:p>
        </w:tc>
      </w:tr>
      <w:tr w:rsidR="001C4979">
        <w:tc>
          <w:tcPr>
            <w:tcW w:w="15815" w:type="dxa"/>
            <w:gridSpan w:val="8"/>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pacing w:after="120"/>
              <w:ind w:left="0"/>
              <w:jc w:val="center"/>
            </w:pPr>
            <w:r>
              <w:rPr>
                <w:rFonts w:ascii="Times New Roman" w:hAnsi="Times New Roman"/>
                <w:b/>
                <w:sz w:val="24"/>
                <w:szCs w:val="24"/>
              </w:rPr>
              <w:t>СКФО</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Республика Дагестан</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 xml:space="preserve">Республика Ингушетия </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rPr>
          <w:trHeight w:val="993"/>
        </w:trPr>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Кабардино-Балкарская Республика</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pacing w:after="120"/>
              <w:ind w:left="0"/>
              <w:jc w:val="both"/>
            </w:pPr>
            <w:r>
              <w:rPr>
                <w:rFonts w:ascii="Times New Roman" w:hAnsi="Times New Roman"/>
              </w:rPr>
              <w:t>Республиканская программа "Обеспечение жильем молодых семей на 2016-2018г.г., Постановление Пра</w:t>
            </w:r>
            <w:r>
              <w:rPr>
                <w:rFonts w:ascii="Times New Roman" w:hAnsi="Times New Roman"/>
              </w:rPr>
              <w:softHyphen/>
              <w:t>вительства КБР от 04.02.2015г. № 27-ПП.</w:t>
            </w:r>
          </w:p>
        </w:tc>
      </w:tr>
      <w:tr w:rsidR="001C4979">
        <w:trPr>
          <w:trHeight w:val="954"/>
        </w:trPr>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Карачаево-Черкесская Республика</w:t>
            </w:r>
          </w:p>
          <w:p w:rsidR="001C4979" w:rsidRDefault="001C4979" w:rsidP="00BF6A83">
            <w:pPr>
              <w:pStyle w:val="af4"/>
              <w:spacing w:after="120"/>
              <w:ind w:left="0"/>
              <w:rPr>
                <w:rFonts w:ascii="Times New Roman" w:hAnsi="Times New Roman"/>
              </w:rPr>
            </w:pPr>
          </w:p>
        </w:tc>
        <w:tc>
          <w:tcPr>
            <w:tcW w:w="13256" w:type="dxa"/>
            <w:gridSpan w:val="7"/>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pacing w:after="120"/>
              <w:ind w:left="0"/>
              <w:jc w:val="center"/>
            </w:pPr>
            <w:r>
              <w:rPr>
                <w:rFonts w:ascii="Times New Roman" w:hAnsi="Times New Roman"/>
                <w:sz w:val="24"/>
                <w:szCs w:val="24"/>
              </w:rPr>
              <w:t>не приняли участие в мониторинге</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Республика Северная Осетия</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Чеченская Республика</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Ставропольский край</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15815" w:type="dxa"/>
            <w:gridSpan w:val="8"/>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pacing w:after="120"/>
              <w:ind w:left="0"/>
              <w:jc w:val="center"/>
            </w:pPr>
            <w:r>
              <w:rPr>
                <w:rFonts w:ascii="Times New Roman" w:hAnsi="Times New Roman"/>
                <w:b/>
                <w:sz w:val="24"/>
                <w:szCs w:val="24"/>
              </w:rPr>
              <w:t>ЮФО</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Республика Адыгея</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Республика Калмыкия</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Краснодарский край</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Астраханская область</w:t>
            </w:r>
          </w:p>
          <w:p w:rsidR="001C4979" w:rsidRDefault="001C4979" w:rsidP="00BF6A83">
            <w:pPr>
              <w:pStyle w:val="af4"/>
              <w:spacing w:after="120"/>
              <w:ind w:left="0"/>
              <w:rPr>
                <w:rFonts w:ascii="Times New Roman" w:hAnsi="Times New Roman"/>
              </w:rPr>
            </w:pP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Волгоградская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Ростовская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Республика Крым</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Г.Севастополь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15815" w:type="dxa"/>
            <w:gridSpan w:val="8"/>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pacing w:after="120"/>
              <w:ind w:left="0"/>
              <w:jc w:val="center"/>
            </w:pPr>
            <w:r>
              <w:rPr>
                <w:rFonts w:ascii="Times New Roman" w:hAnsi="Times New Roman"/>
                <w:b/>
                <w:sz w:val="24"/>
                <w:szCs w:val="24"/>
              </w:rPr>
              <w:t>ПФО</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Республика Башкорто</w:t>
            </w:r>
            <w:r>
              <w:rPr>
                <w:rFonts w:ascii="Times New Roman" w:hAnsi="Times New Roman"/>
              </w:rPr>
              <w:softHyphen/>
              <w:t xml:space="preserve">стан </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pacing w:after="120"/>
              <w:ind w:left="0"/>
              <w:jc w:val="both"/>
            </w:pPr>
            <w:r>
              <w:rPr>
                <w:rFonts w:ascii="Times New Roman" w:hAnsi="Times New Roman"/>
              </w:rPr>
              <w:t>ФЦП "Устойчивое развитие сельских территорий" на 2014-2017 и на период до 2020 года (подпро</w:t>
            </w:r>
            <w:r w:rsidR="0094777D">
              <w:rPr>
                <w:rFonts w:ascii="Times New Roman" w:hAnsi="Times New Roman"/>
              </w:rPr>
              <w:softHyphen/>
            </w:r>
            <w:r>
              <w:rPr>
                <w:rFonts w:ascii="Times New Roman" w:hAnsi="Times New Roman"/>
              </w:rPr>
              <w:t>грамма "Молодая семья"), единовременная денеж</w:t>
            </w:r>
            <w:r w:rsidR="0094777D">
              <w:rPr>
                <w:rFonts w:ascii="Times New Roman" w:hAnsi="Times New Roman"/>
              </w:rPr>
              <w:softHyphen/>
            </w:r>
            <w:r>
              <w:rPr>
                <w:rFonts w:ascii="Times New Roman" w:hAnsi="Times New Roman"/>
              </w:rPr>
              <w:t>ная выплата на приобретение или строительство жилья (Молодые семьи, молодые специалисты, работающие по трудо</w:t>
            </w:r>
            <w:r>
              <w:rPr>
                <w:rFonts w:ascii="Times New Roman" w:hAnsi="Times New Roman"/>
              </w:rPr>
              <w:softHyphen/>
              <w:t>вым договорам в организа</w:t>
            </w:r>
            <w:r w:rsidR="0094777D">
              <w:rPr>
                <w:rFonts w:ascii="Times New Roman" w:hAnsi="Times New Roman"/>
              </w:rPr>
              <w:softHyphen/>
            </w:r>
            <w:r>
              <w:rPr>
                <w:rFonts w:ascii="Times New Roman" w:hAnsi="Times New Roman"/>
              </w:rPr>
              <w:t>циях АПК или социальной сферы в сельской мест</w:t>
            </w:r>
            <w:r w:rsidR="0094777D">
              <w:rPr>
                <w:rFonts w:ascii="Times New Roman" w:hAnsi="Times New Roman"/>
              </w:rPr>
              <w:softHyphen/>
            </w:r>
            <w:r>
              <w:rPr>
                <w:rFonts w:ascii="Times New Roman" w:hAnsi="Times New Roman"/>
              </w:rPr>
              <w:t>ности).</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Республика Марий-Эл</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Республика Мордовия</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pacing w:after="120"/>
              <w:ind w:left="0"/>
              <w:jc w:val="both"/>
            </w:pPr>
            <w:r>
              <w:rPr>
                <w:rFonts w:ascii="Times New Roman" w:hAnsi="Times New Roman"/>
              </w:rPr>
              <w:t>РПЦ «Жилище» на 2011-2015 г.г., Распоряжение Правительства РМ № 682-р  от 31.12.14 г. (По пред</w:t>
            </w:r>
            <w:r>
              <w:rPr>
                <w:rFonts w:ascii="Times New Roman" w:hAnsi="Times New Roman"/>
              </w:rPr>
              <w:softHyphen/>
              <w:t>ставлению Министерства образования РМ и муници</w:t>
            </w:r>
            <w:r>
              <w:rPr>
                <w:rFonts w:ascii="Times New Roman" w:hAnsi="Times New Roman"/>
              </w:rPr>
              <w:softHyphen/>
              <w:t>палитетов работникам образования до 35 лет).</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Республика Татарстан</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Удмуртская Республика</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Чувашская Республика</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Пермский край</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spacing w:after="120" w:line="276" w:lineRule="auto"/>
            </w:pPr>
            <w:r>
              <w:rPr>
                <w:rFonts w:ascii="Times New Roman" w:hAnsi="Times New Roman" w:cs="Times New Roman"/>
              </w:rPr>
              <w:t>«Улучшение жилищных условий молодых учителей Пермского края: Оплата первоначального взноса на ипотеку и льготная ставка по кредиту, средний размер выплаты 345тыс.руб.</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Кировская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Нижегородская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pacing w:after="120"/>
              <w:ind w:left="0"/>
              <w:jc w:val="both"/>
              <w:rPr>
                <w:rFonts w:ascii="Times New Roman" w:hAnsi="Times New Roman"/>
              </w:rPr>
            </w:pPr>
            <w:r>
              <w:rPr>
                <w:rFonts w:ascii="Times New Roman" w:hAnsi="Times New Roman"/>
              </w:rPr>
              <w:t>1.ОЦП «Обеспечение малоэтажным жильём ра</w:t>
            </w:r>
            <w:r w:rsidR="0094777D">
              <w:rPr>
                <w:rFonts w:ascii="Times New Roman" w:hAnsi="Times New Roman"/>
              </w:rPr>
              <w:softHyphen/>
            </w:r>
            <w:r>
              <w:rPr>
                <w:rFonts w:ascii="Times New Roman" w:hAnsi="Times New Roman"/>
              </w:rPr>
              <w:t>ботни</w:t>
            </w:r>
            <w:r>
              <w:rPr>
                <w:rFonts w:ascii="Times New Roman" w:hAnsi="Times New Roman"/>
              </w:rPr>
              <w:softHyphen/>
              <w:t>ков учреждений сферы здравоохранения, образова</w:t>
            </w:r>
            <w:r>
              <w:rPr>
                <w:rFonts w:ascii="Times New Roman" w:hAnsi="Times New Roman"/>
              </w:rPr>
              <w:softHyphen/>
              <w:t>ния, соцзащиты, культуры и спорта в Нижегородской области на 2012-2024 годы с ис</w:t>
            </w:r>
            <w:r w:rsidR="0094777D">
              <w:rPr>
                <w:rFonts w:ascii="Times New Roman" w:hAnsi="Times New Roman"/>
              </w:rPr>
              <w:softHyphen/>
            </w:r>
            <w:r>
              <w:rPr>
                <w:rFonts w:ascii="Times New Roman" w:hAnsi="Times New Roman"/>
              </w:rPr>
              <w:t>пользованием ипотеч</w:t>
            </w:r>
            <w:r>
              <w:rPr>
                <w:rFonts w:ascii="Times New Roman" w:hAnsi="Times New Roman"/>
              </w:rPr>
              <w:softHyphen/>
              <w:t>ного кредитования» (Разовая выплата 10% стоимости жилого помещения и    ежемесячно 10% годовых на компенсацию процен</w:t>
            </w:r>
            <w:r w:rsidR="0094777D">
              <w:rPr>
                <w:rFonts w:ascii="Times New Roman" w:hAnsi="Times New Roman"/>
              </w:rPr>
              <w:softHyphen/>
            </w:r>
            <w:r>
              <w:rPr>
                <w:rFonts w:ascii="Times New Roman" w:hAnsi="Times New Roman"/>
              </w:rPr>
              <w:t>тов).</w:t>
            </w:r>
          </w:p>
          <w:p w:rsidR="001C4979" w:rsidRDefault="001C4979" w:rsidP="00BF6A83">
            <w:pPr>
              <w:spacing w:after="120" w:line="276" w:lineRule="auto"/>
            </w:pPr>
            <w:r>
              <w:rPr>
                <w:rFonts w:ascii="Times New Roman" w:hAnsi="Times New Roman" w:cs="Times New Roman"/>
              </w:rPr>
              <w:t>2.Областная целевая программа «Меры социальной поддержки молодых специалистов Нижегородской области».</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Оренбургская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Пензенская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Самарская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lang w:val="en-US"/>
              </w:rPr>
            </w:pPr>
            <w:r>
              <w:rPr>
                <w:rFonts w:ascii="Times New Roman" w:hAnsi="Times New Roman"/>
              </w:rPr>
              <w:t>Саратовская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lang w:val="en-US"/>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lang w:val="en-US"/>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pacing w:after="120"/>
              <w:ind w:left="0"/>
              <w:jc w:val="both"/>
            </w:pPr>
            <w:r>
              <w:rPr>
                <w:rFonts w:ascii="Times New Roman" w:hAnsi="Times New Roman"/>
              </w:rPr>
              <w:t>Закон Саратовской области №123-ЗСО от 27 сен</w:t>
            </w:r>
            <w:r w:rsidR="0094777D">
              <w:rPr>
                <w:rFonts w:ascii="Times New Roman" w:hAnsi="Times New Roman"/>
              </w:rPr>
              <w:softHyphen/>
            </w:r>
            <w:r>
              <w:rPr>
                <w:rFonts w:ascii="Times New Roman" w:hAnsi="Times New Roman"/>
              </w:rPr>
              <w:t>тября 2011 года «О предоставлении бюджетам му</w:t>
            </w:r>
            <w:r w:rsidR="0094777D">
              <w:rPr>
                <w:rFonts w:ascii="Times New Roman" w:hAnsi="Times New Roman"/>
              </w:rPr>
              <w:softHyphen/>
            </w:r>
            <w:r>
              <w:rPr>
                <w:rFonts w:ascii="Times New Roman" w:hAnsi="Times New Roman"/>
              </w:rPr>
              <w:t>ници</w:t>
            </w:r>
            <w:r>
              <w:rPr>
                <w:rFonts w:ascii="Times New Roman" w:hAnsi="Times New Roman"/>
              </w:rPr>
              <w:softHyphen/>
              <w:t>пальных районов и городских округов об</w:t>
            </w:r>
            <w:r w:rsidR="0094777D">
              <w:rPr>
                <w:rFonts w:ascii="Times New Roman" w:hAnsi="Times New Roman"/>
              </w:rPr>
              <w:softHyphen/>
            </w:r>
            <w:r>
              <w:rPr>
                <w:rFonts w:ascii="Times New Roman" w:hAnsi="Times New Roman"/>
              </w:rPr>
              <w:t>ласти суб</w:t>
            </w:r>
            <w:r>
              <w:rPr>
                <w:rFonts w:ascii="Times New Roman" w:hAnsi="Times New Roman"/>
              </w:rPr>
              <w:softHyphen/>
              <w:t>сидий на обеспечение жильем молодых семей», (</w:t>
            </w:r>
            <w:r>
              <w:rPr>
                <w:rFonts w:ascii="Times New Roman" w:hAnsi="Times New Roman"/>
                <w:lang w:val="en-US"/>
              </w:rPr>
              <w:t>c</w:t>
            </w:r>
            <w:r>
              <w:rPr>
                <w:rFonts w:ascii="Times New Roman" w:hAnsi="Times New Roman"/>
              </w:rPr>
              <w:t>убсидии предоставляются молодым семьям, отве</w:t>
            </w:r>
            <w:r>
              <w:rPr>
                <w:rFonts w:ascii="Times New Roman" w:hAnsi="Times New Roman"/>
              </w:rPr>
              <w:softHyphen/>
              <w:t>чающим критериям в соответствии с региональным законодательством).</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Ульяновская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pacing w:after="120"/>
              <w:ind w:left="0"/>
              <w:jc w:val="both"/>
              <w:rPr>
                <w:rFonts w:ascii="Times New Roman" w:hAnsi="Times New Roman"/>
              </w:rPr>
            </w:pPr>
            <w:r>
              <w:rPr>
                <w:rFonts w:ascii="Times New Roman" w:hAnsi="Times New Roman"/>
              </w:rPr>
              <w:t>1.«Обеспечение жильем молодых семей» (подпро</w:t>
            </w:r>
            <w:r>
              <w:rPr>
                <w:rFonts w:ascii="Times New Roman" w:hAnsi="Times New Roman"/>
              </w:rPr>
              <w:softHyphen/>
              <w:t>грамма Федеральной целевой Программы «Жи</w:t>
            </w:r>
            <w:r w:rsidR="0094777D">
              <w:rPr>
                <w:rFonts w:ascii="Times New Roman" w:hAnsi="Times New Roman"/>
              </w:rPr>
              <w:softHyphen/>
            </w:r>
            <w:r>
              <w:rPr>
                <w:rFonts w:ascii="Times New Roman" w:hAnsi="Times New Roman"/>
              </w:rPr>
              <w:t>лище» на 2011-2015 годы. (Предусматривает для молодых семей: без детей - социальные выплаты в размере до 30 % расчетной (средней) стоимости жилья, с детьми - до 35 % расчетной (средней) стоимости жилья.)</w:t>
            </w:r>
          </w:p>
          <w:p w:rsidR="001C4979" w:rsidRDefault="001C4979" w:rsidP="00BF6A83">
            <w:pPr>
              <w:pStyle w:val="af4"/>
              <w:spacing w:after="120"/>
              <w:ind w:left="0"/>
              <w:jc w:val="both"/>
            </w:pPr>
            <w:r>
              <w:rPr>
                <w:rFonts w:ascii="Times New Roman" w:hAnsi="Times New Roman"/>
              </w:rPr>
              <w:t>2. «Губернаторская ипотека», направленная на по</w:t>
            </w:r>
            <w:r>
              <w:rPr>
                <w:rFonts w:ascii="Times New Roman" w:hAnsi="Times New Roman"/>
              </w:rPr>
              <w:softHyphen/>
              <w:t>мощь в приобретении жилья работникам бюджет</w:t>
            </w:r>
            <w:r w:rsidR="0094777D">
              <w:rPr>
                <w:rFonts w:ascii="Times New Roman" w:hAnsi="Times New Roman"/>
              </w:rPr>
              <w:softHyphen/>
            </w:r>
            <w:r>
              <w:rPr>
                <w:rFonts w:ascii="Times New Roman" w:hAnsi="Times New Roman"/>
              </w:rPr>
              <w:t>ной сферы и приоритетных отраслей промышлен</w:t>
            </w:r>
            <w:r w:rsidR="0094777D">
              <w:rPr>
                <w:rFonts w:ascii="Times New Roman" w:hAnsi="Times New Roman"/>
              </w:rPr>
              <w:softHyphen/>
            </w:r>
            <w:r>
              <w:rPr>
                <w:rFonts w:ascii="Times New Roman" w:hAnsi="Times New Roman"/>
              </w:rPr>
              <w:t>ности. (Размер процентной ставки для заемщика в первый год составит 0% годовых, во второй — 5%, в третий — 10%. Планируется, что в последующие годы кре</w:t>
            </w:r>
            <w:r>
              <w:rPr>
                <w:rFonts w:ascii="Times New Roman" w:hAnsi="Times New Roman"/>
              </w:rPr>
              <w:softHyphen/>
              <w:t>дитование будет осуществляться из рас</w:t>
            </w:r>
            <w:r w:rsidR="0094777D">
              <w:rPr>
                <w:rFonts w:ascii="Times New Roman" w:hAnsi="Times New Roman"/>
              </w:rPr>
              <w:softHyphen/>
            </w:r>
            <w:r>
              <w:rPr>
                <w:rFonts w:ascii="Times New Roman" w:hAnsi="Times New Roman"/>
              </w:rPr>
              <w:t>чета процент</w:t>
            </w:r>
            <w:r>
              <w:rPr>
                <w:rFonts w:ascii="Times New Roman" w:hAnsi="Times New Roman"/>
              </w:rPr>
              <w:softHyphen/>
              <w:t>ной ставки 11,4% годовых. Кроме того, участники программы смогут получить еди</w:t>
            </w:r>
            <w:r w:rsidR="0094777D">
              <w:rPr>
                <w:rFonts w:ascii="Times New Roman" w:hAnsi="Times New Roman"/>
              </w:rPr>
              <w:softHyphen/>
            </w:r>
            <w:r>
              <w:rPr>
                <w:rFonts w:ascii="Times New Roman" w:hAnsi="Times New Roman"/>
              </w:rPr>
              <w:t>новременную соци</w:t>
            </w:r>
            <w:r>
              <w:rPr>
                <w:rFonts w:ascii="Times New Roman" w:hAnsi="Times New Roman"/>
              </w:rPr>
              <w:softHyphen/>
              <w:t>альную выплату для погашения части первоначаль</w:t>
            </w:r>
            <w:r>
              <w:rPr>
                <w:rFonts w:ascii="Times New Roman" w:hAnsi="Times New Roman"/>
              </w:rPr>
              <w:softHyphen/>
              <w:t>ного взноса в размере 100 тысяч рублей, средства на это в размере 20 млн. рублей заложены в областном бюджете. Это позволит вы</w:t>
            </w:r>
            <w:r w:rsidR="0094777D">
              <w:rPr>
                <w:rFonts w:ascii="Times New Roman" w:hAnsi="Times New Roman"/>
              </w:rPr>
              <w:softHyphen/>
            </w:r>
            <w:r>
              <w:rPr>
                <w:rFonts w:ascii="Times New Roman" w:hAnsi="Times New Roman"/>
              </w:rPr>
              <w:t>дать субсидии на первона</w:t>
            </w:r>
            <w:r>
              <w:rPr>
                <w:rFonts w:ascii="Times New Roman" w:hAnsi="Times New Roman"/>
              </w:rPr>
              <w:softHyphen/>
              <w:t>чальный взнос 200 ра</w:t>
            </w:r>
            <w:r w:rsidR="0094777D">
              <w:rPr>
                <w:rFonts w:ascii="Times New Roman" w:hAnsi="Times New Roman"/>
              </w:rPr>
              <w:softHyphen/>
            </w:r>
            <w:r>
              <w:rPr>
                <w:rFonts w:ascii="Times New Roman" w:hAnsi="Times New Roman"/>
              </w:rPr>
              <w:t>ботникам бюджетной сферы).</w:t>
            </w:r>
          </w:p>
        </w:tc>
      </w:tr>
      <w:tr w:rsidR="001C4979">
        <w:tc>
          <w:tcPr>
            <w:tcW w:w="15815" w:type="dxa"/>
            <w:gridSpan w:val="8"/>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pacing w:after="120"/>
              <w:ind w:left="0"/>
              <w:jc w:val="center"/>
            </w:pPr>
            <w:r>
              <w:rPr>
                <w:rFonts w:ascii="Times New Roman" w:hAnsi="Times New Roman"/>
                <w:b/>
              </w:rPr>
              <w:t>УФО</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Курганская область</w:t>
            </w:r>
          </w:p>
          <w:p w:rsidR="001C4979" w:rsidRDefault="001C4979" w:rsidP="00BF6A83">
            <w:pPr>
              <w:pStyle w:val="af4"/>
              <w:spacing w:after="120"/>
              <w:ind w:left="0"/>
              <w:rPr>
                <w:rFonts w:ascii="Times New Roman" w:hAnsi="Times New Roman"/>
              </w:rPr>
            </w:pP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Свердловская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Тюменская область</w:t>
            </w:r>
          </w:p>
          <w:p w:rsidR="001C4979" w:rsidRDefault="001C4979" w:rsidP="00BF6A83">
            <w:pPr>
              <w:pStyle w:val="af4"/>
              <w:spacing w:after="120"/>
              <w:ind w:left="0"/>
              <w:rPr>
                <w:rFonts w:ascii="Times New Roman" w:hAnsi="Times New Roman"/>
              </w:rPr>
            </w:pP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Ханты-Мансийский АО</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Ямало-Ненецкий АО</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Челябинская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spacing w:after="120" w:line="276" w:lineRule="auto"/>
              <w:rPr>
                <w:rFonts w:ascii="Times New Roman" w:hAnsi="Times New Roman" w:cs="Times New Roman"/>
              </w:rPr>
            </w:pPr>
            <w:r>
              <w:rPr>
                <w:rFonts w:ascii="Times New Roman" w:hAnsi="Times New Roman" w:cs="Times New Roman"/>
              </w:rPr>
              <w:t>Приложение №4 к федеральной программе «Устойчивое развитие сельских территорий на 2014-2017г.г. и на период до 2020года». Постановление Правительства Челябинской области от 16.06.2014 года № 261-П (ред. от 29.01.2016г.), субсидия в размере 70% от расчетной стоимости жилья.</w:t>
            </w:r>
          </w:p>
          <w:p w:rsidR="00BF6A83" w:rsidRDefault="00BF6A83" w:rsidP="00BF6A83">
            <w:pPr>
              <w:spacing w:after="120" w:line="276" w:lineRule="auto"/>
              <w:rPr>
                <w:rFonts w:ascii="Times New Roman" w:hAnsi="Times New Roman" w:cs="Times New Roman"/>
              </w:rPr>
            </w:pPr>
          </w:p>
          <w:p w:rsidR="00BF6A83" w:rsidRDefault="00BF6A83" w:rsidP="00BF6A83">
            <w:pPr>
              <w:spacing w:after="120" w:line="276" w:lineRule="auto"/>
              <w:rPr>
                <w:rFonts w:ascii="Times New Roman" w:hAnsi="Times New Roman" w:cs="Times New Roman"/>
              </w:rPr>
            </w:pPr>
          </w:p>
        </w:tc>
      </w:tr>
      <w:tr w:rsidR="001C4979">
        <w:tc>
          <w:tcPr>
            <w:tcW w:w="15815" w:type="dxa"/>
            <w:gridSpan w:val="8"/>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pacing w:after="120"/>
              <w:ind w:left="0"/>
              <w:jc w:val="center"/>
            </w:pPr>
            <w:r>
              <w:rPr>
                <w:rFonts w:ascii="Times New Roman" w:hAnsi="Times New Roman"/>
                <w:b/>
                <w:sz w:val="24"/>
                <w:szCs w:val="24"/>
              </w:rPr>
              <w:t>СФО</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Республика Алтай</w:t>
            </w:r>
          </w:p>
          <w:p w:rsidR="001C4979" w:rsidRDefault="001C4979" w:rsidP="00BF6A83">
            <w:pPr>
              <w:pStyle w:val="af4"/>
              <w:spacing w:after="120"/>
              <w:ind w:left="0"/>
              <w:rPr>
                <w:rFonts w:ascii="Times New Roman" w:hAnsi="Times New Roman"/>
              </w:rPr>
            </w:pP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Республика Бурятия</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Республика Тыва</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Республика Хакасия</w:t>
            </w:r>
          </w:p>
        </w:tc>
        <w:tc>
          <w:tcPr>
            <w:tcW w:w="13256" w:type="dxa"/>
            <w:gridSpan w:val="7"/>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pacing w:after="120"/>
              <w:ind w:left="0"/>
              <w:jc w:val="center"/>
            </w:pPr>
            <w:r>
              <w:rPr>
                <w:rFonts w:ascii="Times New Roman" w:hAnsi="Times New Roman"/>
              </w:rPr>
              <w:t>не приняли участие в мониторинге</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Алтайский край</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Красноярский край</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Иркутская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sz w:val="24"/>
                <w:szCs w:val="24"/>
              </w:rPr>
            </w:pPr>
            <w:r>
              <w:rPr>
                <w:rFonts w:ascii="Times New Roman" w:hAnsi="Times New Roman"/>
              </w:rPr>
              <w:t>Кемеровская область</w:t>
            </w:r>
          </w:p>
        </w:tc>
        <w:tc>
          <w:tcPr>
            <w:tcW w:w="13256" w:type="dxa"/>
            <w:gridSpan w:val="7"/>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pacing w:after="120"/>
              <w:ind w:left="0"/>
              <w:jc w:val="center"/>
            </w:pPr>
            <w:r>
              <w:rPr>
                <w:rFonts w:ascii="Times New Roman" w:hAnsi="Times New Roman"/>
                <w:sz w:val="24"/>
                <w:szCs w:val="24"/>
              </w:rPr>
              <w:t>не приняли участие в мониторинге</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Новосибирская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color w:val="000000"/>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spacing w:after="120" w:line="276" w:lineRule="auto"/>
            </w:pPr>
            <w:r>
              <w:rPr>
                <w:rFonts w:ascii="Times New Roman" w:hAnsi="Times New Roman" w:cs="Times New Roman"/>
                <w:color w:val="000000"/>
              </w:rPr>
              <w:t>Постановление Правительства НСО от 6 августа 2012 г. N 368-п «О предоставлении субсидий молодым учителям при ипотечном жилищном кредитовании» (учителям государственных образовательных организаций НСО и муниципальных образовательных</w:t>
            </w:r>
            <w:r>
              <w:rPr>
                <w:rFonts w:ascii="Times New Roman" w:hAnsi="Times New Roman" w:cs="Times New Roman"/>
              </w:rPr>
              <w:t xml:space="preserve"> </w:t>
            </w:r>
            <w:r>
              <w:rPr>
                <w:rFonts w:ascii="Times New Roman" w:hAnsi="Times New Roman" w:cs="Times New Roman"/>
                <w:color w:val="000000"/>
              </w:rPr>
              <w:t>учреждений, расположенных на территории НСО, реализующих образовательные программы начального общего, основного общего и среднего (полного) общего образования, являющимся гражданами РФ, проживающим на территории НСО, в возрасте до 35 лет, нуждающимся в улучшении жилищных условий, при ипотечном жилищном кредитовании).</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Омская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Томская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snapToGrid w:val="0"/>
              <w:spacing w:after="120" w:line="276" w:lineRule="auto"/>
              <w:rPr>
                <w:rFonts w:ascii="Times New Roman" w:hAnsi="Times New Roman" w:cs="Times New Roman"/>
              </w:rPr>
            </w:pPr>
            <w:r>
              <w:rPr>
                <w:rFonts w:ascii="Times New Roman" w:hAnsi="Times New Roman" w:cs="Times New Roman"/>
              </w:rPr>
              <w:t>Программа Администрации ТО: «Социальная ипотека», «Улучшение жилищных условий работникам социально-значимых муниципальных организаций на 2015-2023 г.г.», закон ТО №59-ОЗ от 23.04.2009 г. (Ипотека предоставляется на строительство.  Квартира выделяется на время работы, с последующей приватизацией).</w:t>
            </w:r>
          </w:p>
          <w:p w:rsidR="001C4979" w:rsidRDefault="001C4979" w:rsidP="00BF6A83">
            <w:pPr>
              <w:snapToGrid w:val="0"/>
              <w:spacing w:after="120" w:line="276" w:lineRule="auto"/>
              <w:rPr>
                <w:rFonts w:ascii="Times New Roman" w:hAnsi="Times New Roman" w:cs="Times New Roman"/>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Забайкальский край</w:t>
            </w:r>
          </w:p>
          <w:p w:rsidR="001C4979" w:rsidRDefault="001C4979" w:rsidP="00BF6A83">
            <w:pPr>
              <w:pStyle w:val="af4"/>
              <w:spacing w:after="120"/>
              <w:ind w:left="0"/>
              <w:rPr>
                <w:rFonts w:ascii="Times New Roman" w:hAnsi="Times New Roman"/>
              </w:rPr>
            </w:pPr>
          </w:p>
          <w:p w:rsidR="001C4979" w:rsidRDefault="001C4979" w:rsidP="00BF6A83">
            <w:pPr>
              <w:pStyle w:val="af4"/>
              <w:spacing w:after="120"/>
              <w:ind w:left="0"/>
              <w:jc w:val="center"/>
              <w:rPr>
                <w:rFonts w:ascii="Times New Roman" w:hAnsi="Times New Roman"/>
                <w:b/>
                <w:sz w:val="24"/>
                <w:szCs w:val="24"/>
              </w:rPr>
            </w:pP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rPr>
            </w:pPr>
          </w:p>
        </w:tc>
      </w:tr>
      <w:tr w:rsidR="001C4979">
        <w:tc>
          <w:tcPr>
            <w:tcW w:w="15815" w:type="dxa"/>
            <w:gridSpan w:val="8"/>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pacing w:after="120"/>
              <w:ind w:left="0"/>
              <w:jc w:val="center"/>
            </w:pPr>
            <w:r>
              <w:rPr>
                <w:rFonts w:ascii="Times New Roman" w:hAnsi="Times New Roman"/>
                <w:b/>
                <w:sz w:val="24"/>
                <w:szCs w:val="24"/>
              </w:rPr>
              <w:t>ДФО</w:t>
            </w: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Республика Саха (Яку</w:t>
            </w:r>
            <w:r>
              <w:rPr>
                <w:rFonts w:ascii="Times New Roman" w:hAnsi="Times New Roman"/>
              </w:rPr>
              <w:softHyphen/>
              <w:t>тия)</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Приморский край</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Хабаровский край</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Камчатский край</w:t>
            </w:r>
          </w:p>
          <w:p w:rsidR="001C4979" w:rsidRDefault="001C4979" w:rsidP="00BF6A83">
            <w:pPr>
              <w:pStyle w:val="af4"/>
              <w:spacing w:after="120"/>
              <w:ind w:left="0"/>
              <w:rPr>
                <w:rFonts w:ascii="Times New Roman" w:hAnsi="Times New Roman"/>
              </w:rPr>
            </w:pP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Амурская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Магаданская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sz w:val="24"/>
                <w:szCs w:val="24"/>
              </w:rPr>
            </w:pPr>
            <w:r>
              <w:rPr>
                <w:rFonts w:ascii="Times New Roman" w:hAnsi="Times New Roman"/>
              </w:rPr>
              <w:t>Чукотский АО</w:t>
            </w:r>
          </w:p>
        </w:tc>
        <w:tc>
          <w:tcPr>
            <w:tcW w:w="8185" w:type="dxa"/>
            <w:gridSpan w:val="6"/>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rPr>
            </w:pPr>
            <w:r>
              <w:rPr>
                <w:rFonts w:ascii="Times New Roman" w:hAnsi="Times New Roman"/>
                <w:sz w:val="24"/>
                <w:szCs w:val="24"/>
              </w:rPr>
              <w:t>не приняли участие в мониторинге</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Сахалинская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_</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r w:rsidR="001C4979">
        <w:tc>
          <w:tcPr>
            <w:tcW w:w="2559"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rPr>
                <w:rFonts w:ascii="Times New Roman" w:hAnsi="Times New Roman"/>
              </w:rPr>
            </w:pPr>
            <w:r>
              <w:rPr>
                <w:rFonts w:ascii="Times New Roman" w:hAnsi="Times New Roman"/>
              </w:rPr>
              <w:t>Еврейская автономная область</w:t>
            </w:r>
          </w:p>
        </w:tc>
        <w:tc>
          <w:tcPr>
            <w:tcW w:w="1247"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3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_</w:t>
            </w:r>
          </w:p>
        </w:tc>
        <w:tc>
          <w:tcPr>
            <w:tcW w:w="141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425"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rPr>
            </w:pPr>
            <w:r>
              <w:rPr>
                <w:rFonts w:ascii="Times New Roman" w:hAnsi="Times New Roman"/>
              </w:rPr>
              <w:t>+</w:t>
            </w:r>
          </w:p>
        </w:tc>
        <w:tc>
          <w:tcPr>
            <w:tcW w:w="1313" w:type="dxa"/>
            <w:tcBorders>
              <w:top w:val="single" w:sz="4" w:space="0" w:color="000000"/>
              <w:left w:val="single" w:sz="4" w:space="0" w:color="000000"/>
              <w:bottom w:val="single" w:sz="4" w:space="0" w:color="000000"/>
            </w:tcBorders>
            <w:shd w:val="clear" w:color="auto" w:fill="auto"/>
          </w:tcPr>
          <w:p w:rsidR="001C4979" w:rsidRDefault="001C4979" w:rsidP="00BF6A83">
            <w:pPr>
              <w:pStyle w:val="af4"/>
              <w:spacing w:after="120"/>
              <w:ind w:left="0"/>
              <w:jc w:val="center"/>
              <w:rPr>
                <w:rFonts w:ascii="Times New Roman" w:hAnsi="Times New Roman"/>
                <w:sz w:val="24"/>
                <w:szCs w:val="24"/>
                <w:lang w:val="en-US"/>
              </w:rPr>
            </w:pPr>
            <w:r>
              <w:rPr>
                <w:rFonts w:ascii="Times New Roman" w:hAnsi="Times New Roman"/>
              </w:rPr>
              <w:t>-</w:t>
            </w:r>
          </w:p>
        </w:tc>
        <w:tc>
          <w:tcPr>
            <w:tcW w:w="5071" w:type="dxa"/>
            <w:tcBorders>
              <w:top w:val="single" w:sz="4" w:space="0" w:color="000000"/>
              <w:left w:val="single" w:sz="4" w:space="0" w:color="000000"/>
              <w:bottom w:val="single" w:sz="4" w:space="0" w:color="000000"/>
              <w:right w:val="single" w:sz="4" w:space="0" w:color="000000"/>
            </w:tcBorders>
            <w:shd w:val="clear" w:color="auto" w:fill="auto"/>
          </w:tcPr>
          <w:p w:rsidR="001C4979" w:rsidRDefault="001C4979" w:rsidP="00BF6A83">
            <w:pPr>
              <w:pStyle w:val="af4"/>
              <w:snapToGrid w:val="0"/>
              <w:spacing w:after="120"/>
              <w:ind w:left="0"/>
              <w:jc w:val="center"/>
              <w:rPr>
                <w:rFonts w:ascii="Times New Roman" w:hAnsi="Times New Roman"/>
                <w:sz w:val="24"/>
                <w:szCs w:val="24"/>
                <w:lang w:val="en-US"/>
              </w:rPr>
            </w:pPr>
          </w:p>
        </w:tc>
      </w:tr>
    </w:tbl>
    <w:p w:rsidR="001C4979" w:rsidRDefault="001C4979">
      <w:pPr>
        <w:jc w:val="both"/>
      </w:pPr>
    </w:p>
    <w:sectPr w:rsidR="001C4979" w:rsidSect="00876CFC">
      <w:footerReference w:type="default" r:id="rId19"/>
      <w:pgSz w:w="16838" w:h="11906" w:orient="landscape"/>
      <w:pgMar w:top="1701" w:right="709" w:bottom="851" w:left="1134" w:header="720" w:footer="720" w:gutter="0"/>
      <w:cols w:space="72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23B9" w:rsidRDefault="008723B9">
      <w:pPr>
        <w:spacing w:after="0" w:line="240" w:lineRule="auto"/>
      </w:pPr>
      <w:r>
        <w:separator/>
      </w:r>
    </w:p>
  </w:endnote>
  <w:endnote w:type="continuationSeparator" w:id="0">
    <w:p w:rsidR="008723B9" w:rsidRDefault="00872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font233">
    <w:altName w:val="Times New Roman"/>
    <w:charset w:val="CC"/>
    <w:family w:val="auto"/>
    <w:pitch w:val="variable"/>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YaHei">
    <w:charset w:val="86"/>
    <w:family w:val="swiss"/>
    <w:pitch w:val="variable"/>
    <w:sig w:usb0="80000287" w:usb1="28CF3C50" w:usb2="00000016" w:usb3="00000000" w:csb0="0004001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S Mincho">
    <w:altName w:val="Arial Unicode MS"/>
    <w:panose1 w:val="02020609040205080304"/>
    <w:charset w:val="80"/>
    <w:family w:val="roman"/>
    <w:notTrueType/>
    <w:pitch w:val="fixed"/>
    <w:sig w:usb0="00000000" w:usb1="08070000" w:usb2="00000010" w:usb3="00000000" w:csb0="00020000" w:csb1="00000000"/>
  </w:font>
  <w:font w:name="+mn-ea">
    <w:charset w:val="CC"/>
    <w:family w:val="auto"/>
    <w:pitch w:val="variable"/>
  </w:font>
  <w:font w:name="Arial Unicode MS">
    <w:panose1 w:val="020B0604020202020204"/>
    <w:charset w:val="80"/>
    <w:family w:val="swiss"/>
    <w:pitch w:val="variable"/>
    <w:sig w:usb0="F7FFAFFF" w:usb1="E9DFFFFF" w:usb2="0000003F" w:usb3="00000000" w:csb0="003F01FF" w:csb1="00000000"/>
  </w:font>
  <w:font w:name="yandex-sans">
    <w:altName w:val="Times New Roman"/>
    <w:charset w:val="CC"/>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979" w:rsidRPr="00C8697A" w:rsidRDefault="00876CFC" w:rsidP="00C8697A">
    <w:pPr>
      <w:pStyle w:val="af2"/>
      <w:jc w:val="center"/>
      <w:rPr>
        <w:rFonts w:ascii="Times New Roman" w:hAnsi="Times New Roman" w:cs="Times New Roman"/>
        <w:sz w:val="24"/>
        <w:szCs w:val="24"/>
      </w:rPr>
    </w:pPr>
    <w:r w:rsidRPr="00C8697A">
      <w:rPr>
        <w:rFonts w:ascii="Times New Roman" w:hAnsi="Times New Roman" w:cs="Times New Roman"/>
        <w:sz w:val="24"/>
        <w:szCs w:val="24"/>
      </w:rPr>
      <w:fldChar w:fldCharType="begin"/>
    </w:r>
    <w:r w:rsidR="001C4979" w:rsidRPr="00C8697A">
      <w:rPr>
        <w:rFonts w:ascii="Times New Roman" w:hAnsi="Times New Roman" w:cs="Times New Roman"/>
        <w:sz w:val="24"/>
        <w:szCs w:val="24"/>
      </w:rPr>
      <w:instrText xml:space="preserve"> PAGE   \* MERGEFORMAT </w:instrText>
    </w:r>
    <w:r w:rsidRPr="00C8697A">
      <w:rPr>
        <w:rFonts w:ascii="Times New Roman" w:hAnsi="Times New Roman" w:cs="Times New Roman"/>
        <w:sz w:val="24"/>
        <w:szCs w:val="24"/>
      </w:rPr>
      <w:fldChar w:fldCharType="separate"/>
    </w:r>
    <w:r w:rsidR="00807247">
      <w:rPr>
        <w:rFonts w:ascii="Times New Roman" w:hAnsi="Times New Roman" w:cs="Times New Roman"/>
        <w:noProof/>
        <w:sz w:val="24"/>
        <w:szCs w:val="24"/>
      </w:rPr>
      <w:t>1</w:t>
    </w:r>
    <w:r w:rsidRPr="00C8697A">
      <w:rPr>
        <w:rFonts w:ascii="Times New Roman" w:hAnsi="Times New Roman" w:cs="Times New Roman"/>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979" w:rsidRPr="00001A28" w:rsidRDefault="00876CFC">
    <w:pPr>
      <w:pStyle w:val="af2"/>
      <w:spacing w:line="240" w:lineRule="auto"/>
      <w:jc w:val="center"/>
      <w:rPr>
        <w:rFonts w:ascii="Times New Roman" w:hAnsi="Times New Roman" w:cs="Times New Roman"/>
      </w:rPr>
    </w:pPr>
    <w:r w:rsidRPr="00001A28">
      <w:rPr>
        <w:rFonts w:ascii="Times New Roman" w:hAnsi="Times New Roman" w:cs="Times New Roman"/>
        <w:sz w:val="24"/>
        <w:szCs w:val="24"/>
      </w:rPr>
      <w:fldChar w:fldCharType="begin"/>
    </w:r>
    <w:r w:rsidR="001C4979" w:rsidRPr="00001A28">
      <w:rPr>
        <w:rFonts w:ascii="Times New Roman" w:hAnsi="Times New Roman" w:cs="Times New Roman"/>
        <w:sz w:val="24"/>
        <w:szCs w:val="24"/>
      </w:rPr>
      <w:instrText xml:space="preserve"> PAGE </w:instrText>
    </w:r>
    <w:r w:rsidRPr="00001A28">
      <w:rPr>
        <w:rFonts w:ascii="Times New Roman" w:hAnsi="Times New Roman" w:cs="Times New Roman"/>
        <w:sz w:val="24"/>
        <w:szCs w:val="24"/>
      </w:rPr>
      <w:fldChar w:fldCharType="separate"/>
    </w:r>
    <w:r w:rsidR="0094777D">
      <w:rPr>
        <w:rFonts w:ascii="Times New Roman" w:hAnsi="Times New Roman" w:cs="Times New Roman"/>
        <w:noProof/>
        <w:sz w:val="24"/>
        <w:szCs w:val="24"/>
      </w:rPr>
      <w:t>144</w:t>
    </w:r>
    <w:r w:rsidRPr="00001A28">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23B9" w:rsidRDefault="008723B9">
      <w:pPr>
        <w:spacing w:after="0" w:line="240" w:lineRule="auto"/>
      </w:pPr>
      <w:r>
        <w:separator/>
      </w:r>
    </w:p>
  </w:footnote>
  <w:footnote w:type="continuationSeparator" w:id="0">
    <w:p w:rsidR="008723B9" w:rsidRDefault="008723B9">
      <w:pPr>
        <w:spacing w:after="0" w:line="240" w:lineRule="auto"/>
      </w:pPr>
      <w:r>
        <w:continuationSeparator/>
      </w:r>
    </w:p>
  </w:footnote>
  <w:footnote w:id="1">
    <w:p w:rsidR="001C4979" w:rsidRDefault="001C4979" w:rsidP="00E15777">
      <w:pPr>
        <w:jc w:val="both"/>
      </w:pPr>
      <w:r>
        <w:rPr>
          <w:rStyle w:val="a8"/>
        </w:rPr>
        <w:footnoteRef/>
      </w:r>
      <w:r>
        <w:rPr>
          <w:rStyle w:val="20"/>
          <w:rFonts w:ascii="Times New Roman" w:hAnsi="Times New Roman" w:cs="Times New Roman"/>
          <w:sz w:val="20"/>
          <w:szCs w:val="20"/>
        </w:rPr>
        <w:tab/>
      </w:r>
      <w:r>
        <w:rPr>
          <w:rFonts w:ascii="Times New Roman" w:hAnsi="Times New Roman" w:cs="Times New Roman"/>
          <w:sz w:val="20"/>
          <w:szCs w:val="20"/>
        </w:rPr>
        <w:t xml:space="preserve"> В соответствии с частью первой статьи 195.3 Трудового кодекса Российской Федерации (далее – ТК РФ), вступившей в силу с 1 июля 2016 г., если ТК РФ, другими федеральными законами, иными нормативными правовыми актами Российской Федерации установлены требования к квалификации, необходимой работнику для выполнения определённой трудовой функции, то профессиональные стандарты в части указанных требований обязательны для применения работодателями (Федеральный закон от 2 мая 2015 г. № 122-ФЗ «</w:t>
      </w:r>
      <w:r>
        <w:rPr>
          <w:rFonts w:ascii="Times New Roman" w:eastAsia="Times New Roman" w:hAnsi="Times New Roman" w:cs="Times New Roman"/>
          <w:color w:val="000000"/>
          <w:sz w:val="20"/>
          <w:szCs w:val="20"/>
        </w:rPr>
        <w:t xml:space="preserve">О внесении изменений в Трудовой кодекс Российской Федерации и статьи 11 и 73 Федерального закона </w:t>
      </w:r>
      <w:r>
        <w:rPr>
          <w:rFonts w:ascii="Times New Roman" w:hAnsi="Times New Roman" w:cs="Times New Roman"/>
          <w:sz w:val="20"/>
          <w:szCs w:val="20"/>
        </w:rPr>
        <w:t>«</w:t>
      </w:r>
      <w:r>
        <w:rPr>
          <w:rFonts w:ascii="Times New Roman" w:eastAsia="Times New Roman" w:hAnsi="Times New Roman" w:cs="Times New Roman"/>
          <w:color w:val="000000"/>
          <w:sz w:val="20"/>
          <w:szCs w:val="20"/>
        </w:rPr>
        <w:t>Об образовании в Российской Федерации</w:t>
      </w:r>
      <w:r>
        <w:rPr>
          <w:rFonts w:ascii="Times New Roman" w:hAnsi="Times New Roman" w:cs="Times New Roman"/>
          <w:bCs/>
          <w:sz w:val="20"/>
          <w:szCs w:val="20"/>
        </w:rPr>
        <w:t xml:space="preserve">»). В свою очередь, </w:t>
      </w:r>
      <w:r>
        <w:rPr>
          <w:rFonts w:ascii="Times New Roman" w:eastAsia="Times New Roman" w:hAnsi="Times New Roman" w:cs="Times New Roman"/>
          <w:color w:val="000000"/>
          <w:sz w:val="20"/>
          <w:szCs w:val="20"/>
        </w:rPr>
        <w:t xml:space="preserve">с учётом изменений в ТК РФ </w:t>
      </w:r>
      <w:r>
        <w:rPr>
          <w:rFonts w:ascii="Times New Roman" w:hAnsi="Times New Roman" w:cs="Times New Roman"/>
          <w:color w:val="000000"/>
          <w:sz w:val="20"/>
          <w:szCs w:val="20"/>
        </w:rPr>
        <w:t xml:space="preserve">были внесены изменения и в правила разработки, утверждения и применения профессиональных стандартов (далее – Правила). Если согласно подпункту </w:t>
      </w:r>
      <w:r>
        <w:rPr>
          <w:rFonts w:ascii="Times New Roman" w:hAnsi="Times New Roman" w:cs="Times New Roman"/>
          <w:sz w:val="20"/>
          <w:szCs w:val="20"/>
        </w:rPr>
        <w:t>«</w:t>
      </w:r>
      <w:r>
        <w:rPr>
          <w:rFonts w:ascii="Times New Roman" w:eastAsia="Times New Roman" w:hAnsi="Times New Roman" w:cs="Times New Roman"/>
          <w:color w:val="000000"/>
          <w:sz w:val="20"/>
          <w:szCs w:val="20"/>
        </w:rPr>
        <w:t>а</w:t>
      </w:r>
      <w:r>
        <w:rPr>
          <w:rFonts w:ascii="Times New Roman" w:hAnsi="Times New Roman" w:cs="Times New Roman"/>
          <w:bCs/>
          <w:sz w:val="20"/>
          <w:szCs w:val="20"/>
        </w:rPr>
        <w:t xml:space="preserve">» </w:t>
      </w:r>
      <w:r>
        <w:rPr>
          <w:rFonts w:ascii="Times New Roman" w:hAnsi="Times New Roman" w:cs="Times New Roman"/>
          <w:color w:val="000000"/>
          <w:sz w:val="20"/>
          <w:szCs w:val="20"/>
        </w:rPr>
        <w:t xml:space="preserve">пункта 25 Правил, утверждённых постановлением Правительства Российской Федерации от 22 января 2013 г. № 23, </w:t>
      </w:r>
      <w:r>
        <w:rPr>
          <w:rFonts w:ascii="Times New Roman" w:eastAsia="Times New Roman" w:hAnsi="Times New Roman" w:cs="Times New Roman"/>
          <w:bCs/>
          <w:sz w:val="20"/>
          <w:szCs w:val="20"/>
        </w:rPr>
        <w:t>профессиональные стандарты должны были применяться</w:t>
      </w:r>
      <w:r>
        <w:rPr>
          <w:rFonts w:ascii="Times New Roman" w:eastAsia="Times New Roman" w:hAnsi="Times New Roman" w:cs="Times New Roman"/>
          <w:sz w:val="20"/>
          <w:szCs w:val="20"/>
        </w:rPr>
        <w:t xml:space="preserve"> работодателями </w:t>
      </w:r>
      <w:r>
        <w:rPr>
          <w:rFonts w:ascii="Times New Roman" w:hAnsi="Times New Roman" w:cs="Times New Roman"/>
          <w:sz w:val="20"/>
          <w:szCs w:val="20"/>
        </w:rPr>
        <w:t>при формировании кадровой политики и в управлении персоналом, при организации обучения и аттестации работников, разработке должностных инструкций, тарификации работ, присвоении тарифных разрядов работникам и установлении систем оплаты труда с учётом особенностей организации производства, труда и управления, то с 1 июля 2016 г. указанное положение признано утратившим силу (подпункт «</w:t>
      </w:r>
      <w:r>
        <w:rPr>
          <w:rFonts w:ascii="Times New Roman" w:eastAsia="Times New Roman" w:hAnsi="Times New Roman" w:cs="Times New Roman"/>
          <w:sz w:val="20"/>
          <w:szCs w:val="20"/>
        </w:rPr>
        <w:t>в</w:t>
      </w:r>
      <w:r>
        <w:rPr>
          <w:rFonts w:ascii="Times New Roman" w:hAnsi="Times New Roman" w:cs="Times New Roman"/>
          <w:bCs/>
          <w:sz w:val="20"/>
          <w:szCs w:val="20"/>
        </w:rPr>
        <w:t xml:space="preserve">» </w:t>
      </w:r>
      <w:r>
        <w:rPr>
          <w:rFonts w:ascii="Times New Roman" w:hAnsi="Times New Roman" w:cs="Times New Roman"/>
          <w:sz w:val="20"/>
          <w:szCs w:val="20"/>
        </w:rPr>
        <w:t xml:space="preserve">пункта 5 изменений, которые вносятся в постановление </w:t>
      </w:r>
      <w:r>
        <w:rPr>
          <w:rFonts w:ascii="Times New Roman" w:eastAsia="Times New Roman" w:hAnsi="Times New Roman" w:cs="Times New Roman"/>
          <w:color w:val="000000"/>
          <w:sz w:val="20"/>
          <w:szCs w:val="20"/>
        </w:rPr>
        <w:t xml:space="preserve">Правительства Российской Федерации от 22 января 2013 г. № 23, утверждённых </w:t>
      </w:r>
      <w:r>
        <w:rPr>
          <w:rFonts w:ascii="Times New Roman" w:hAnsi="Times New Roman" w:cs="Times New Roman"/>
          <w:sz w:val="20"/>
          <w:szCs w:val="20"/>
        </w:rPr>
        <w:t>постановлением Правительства Российской Федерации от 13 мая 2016 г. № 406).</w:t>
      </w:r>
    </w:p>
  </w:footnote>
  <w:footnote w:id="2">
    <w:p w:rsidR="001C4979" w:rsidRDefault="001C4979" w:rsidP="00E15777">
      <w:pPr>
        <w:jc w:val="both"/>
      </w:pPr>
      <w:r>
        <w:rPr>
          <w:rStyle w:val="a8"/>
        </w:rPr>
        <w:footnoteRef/>
      </w:r>
      <w:r>
        <w:rPr>
          <w:rStyle w:val="20"/>
          <w:rFonts w:ascii="Times New Roman" w:hAnsi="Times New Roman" w:cs="Times New Roman"/>
          <w:sz w:val="20"/>
          <w:szCs w:val="20"/>
        </w:rPr>
        <w:tab/>
      </w:r>
      <w:r>
        <w:rPr>
          <w:rFonts w:ascii="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Так, раздел </w:t>
      </w:r>
      <w:r>
        <w:rPr>
          <w:rFonts w:ascii="Times New Roman" w:hAnsi="Times New Roman" w:cs="Times New Roman"/>
          <w:sz w:val="20"/>
          <w:szCs w:val="20"/>
        </w:rPr>
        <w:t>«</w:t>
      </w:r>
      <w:r>
        <w:rPr>
          <w:rFonts w:ascii="Times New Roman" w:eastAsia="Times New Roman" w:hAnsi="Times New Roman" w:cs="Times New Roman"/>
          <w:color w:val="000000"/>
          <w:sz w:val="20"/>
          <w:szCs w:val="20"/>
        </w:rPr>
        <w:t>Требования к образованию и обучению</w:t>
      </w:r>
      <w:r>
        <w:rPr>
          <w:rFonts w:ascii="Times New Roman" w:hAnsi="Times New Roman" w:cs="Times New Roman"/>
          <w:bCs/>
          <w:sz w:val="20"/>
          <w:szCs w:val="20"/>
        </w:rPr>
        <w:t xml:space="preserve">» пункта 3.1 профессионального стандарта содержит, в частности, следующие требования: 1) среднее профессиональное образование (далее – </w:t>
      </w:r>
      <w:r>
        <w:rPr>
          <w:rFonts w:ascii="Times New Roman" w:eastAsia="Times New Roman" w:hAnsi="Times New Roman" w:cs="Times New Roman"/>
          <w:color w:val="000000"/>
          <w:sz w:val="20"/>
          <w:szCs w:val="20"/>
        </w:rPr>
        <w:t>СПО) или высшее образование (далее – ВО) – бакалавриат; 2) профессиональная переподготовка (на базе СПО или ВО – бакалавриата).</w:t>
      </w:r>
      <w:r>
        <w:rPr>
          <w:rFonts w:ascii="Times New Roman" w:hAnsi="Times New Roman" w:cs="Times New Roman"/>
          <w:bCs/>
          <w:sz w:val="20"/>
          <w:szCs w:val="20"/>
        </w:rPr>
        <w:t xml:space="preserve"> </w:t>
      </w:r>
      <w:r>
        <w:rPr>
          <w:rFonts w:ascii="Times New Roman" w:eastAsia="Times New Roman" w:hAnsi="Times New Roman" w:cs="Times New Roman"/>
          <w:color w:val="000000"/>
          <w:sz w:val="20"/>
          <w:szCs w:val="20"/>
        </w:rPr>
        <w:t xml:space="preserve">Получается, что, к примеру, лицо, имеющее ВО – специалитет, формально не соответствует требованиям профессионального стандарта. При этом наличие СПО или ВО – бакалавриата, направленность </w:t>
      </w:r>
      <w:r>
        <w:rPr>
          <w:rFonts w:ascii="Times New Roman" w:hAnsi="Times New Roman" w:cs="Times New Roman"/>
          <w:sz w:val="20"/>
          <w:szCs w:val="20"/>
        </w:rPr>
        <w:t xml:space="preserve">которого соответствует преподаваемому учебному предмету, курсу, дисциплине (модулю), </w:t>
      </w:r>
      <w:r>
        <w:rPr>
          <w:rFonts w:ascii="Times New Roman" w:eastAsia="Times New Roman" w:hAnsi="Times New Roman" w:cs="Times New Roman"/>
          <w:color w:val="000000"/>
          <w:sz w:val="20"/>
          <w:szCs w:val="20"/>
        </w:rPr>
        <w:t>не освобождает от необходимости профессиональной переподготовки.</w:t>
      </w:r>
    </w:p>
  </w:footnote>
  <w:footnote w:id="3">
    <w:p w:rsidR="001C4979" w:rsidRDefault="001C4979" w:rsidP="00E15777">
      <w:pPr>
        <w:jc w:val="both"/>
      </w:pPr>
      <w:r>
        <w:rPr>
          <w:rStyle w:val="a8"/>
        </w:rPr>
        <w:footnoteRef/>
      </w:r>
      <w:r>
        <w:rPr>
          <w:rFonts w:ascii="Times New Roman" w:hAnsi="Times New Roman" w:cs="Times New Roman"/>
          <w:color w:val="000000"/>
          <w:sz w:val="20"/>
          <w:szCs w:val="20"/>
        </w:rPr>
        <w:tab/>
        <w:t xml:space="preserve">По информации, представленной Минобрнауки России в сентябре 2016 г., 61 субъект Российской Федерации не выполнил к тому времени требование о включении в состав нормативных затрат даже тех из них, которые необходимы для реализации права педагогических работников на дополнительное профессиональное образование по профилю педагогической деятельности не реже чем один раз в три года, предусмотренного пунктом 2 части 5 статьи 47 </w:t>
      </w:r>
      <w:r>
        <w:rPr>
          <w:rFonts w:ascii="Times New Roman" w:hAnsi="Times New Roman" w:cs="Times New Roman"/>
          <w:sz w:val="20"/>
          <w:szCs w:val="20"/>
        </w:rPr>
        <w:t>Федерального закона от 29 декабря 2012 г. № 273-ФЗ «Об образовании в Российской Федерации»</w:t>
      </w:r>
      <w:r>
        <w:rPr>
          <w:rFonts w:ascii="Times New Roman" w:hAnsi="Times New Roman" w:cs="Times New Roman"/>
          <w:color w:val="000000"/>
          <w:sz w:val="20"/>
          <w:szCs w:val="20"/>
        </w:rPr>
        <w:t xml:space="preserve"> (</w:t>
      </w:r>
      <w:r>
        <w:rPr>
          <w:rFonts w:ascii="Times New Roman" w:hAnsi="Times New Roman" w:cs="Times New Roman"/>
          <w:sz w:val="20"/>
          <w:szCs w:val="20"/>
        </w:rPr>
        <w:t xml:space="preserve">см. слайд 4 мультимедийной презентации к докладу директора Департамента финансов, организации бюджетного процесса, методологии и экономики образования Минобрнауки России М.Ю. Алашкевича «Об особенностях применения субъектами Российской Федерации механизмов нормативно-подушевого финансирования в сфере образования» на </w:t>
      </w:r>
      <w:r>
        <w:rPr>
          <w:rFonts w:ascii="Times New Roman" w:hAnsi="Times New Roman" w:cs="Times New Roman"/>
          <w:bCs/>
          <w:sz w:val="20"/>
          <w:szCs w:val="20"/>
        </w:rPr>
        <w:t>Всероссийском семинаре-совещании руководителей органов исполнительной власти субъектов</w:t>
      </w:r>
      <w:r>
        <w:rPr>
          <w:rFonts w:ascii="Times New Roman" w:hAnsi="Times New Roman" w:cs="Times New Roman"/>
          <w:sz w:val="20"/>
          <w:szCs w:val="20"/>
        </w:rPr>
        <w:t xml:space="preserve"> </w:t>
      </w:r>
      <w:r>
        <w:rPr>
          <w:rFonts w:ascii="Times New Roman" w:hAnsi="Times New Roman" w:cs="Times New Roman"/>
          <w:bCs/>
          <w:sz w:val="20"/>
          <w:szCs w:val="20"/>
        </w:rPr>
        <w:t>Российской Федерации, осуществляющих государственное управление в сфере образования,</w:t>
      </w:r>
      <w:r>
        <w:rPr>
          <w:rFonts w:ascii="Times New Roman" w:hAnsi="Times New Roman" w:cs="Times New Roman"/>
          <w:sz w:val="20"/>
          <w:szCs w:val="20"/>
        </w:rPr>
        <w:t xml:space="preserve"> </w:t>
      </w:r>
      <w:r>
        <w:rPr>
          <w:rFonts w:ascii="Times New Roman" w:hAnsi="Times New Roman" w:cs="Times New Roman"/>
          <w:bCs/>
          <w:sz w:val="20"/>
          <w:szCs w:val="20"/>
        </w:rPr>
        <w:t>и председателей региональных (межрегиональных) организаций Общероссийского Профсоюза образования (г. Сочи, 27 сентября 2016 г.)).</w:t>
      </w:r>
    </w:p>
  </w:footnote>
  <w:footnote w:id="4">
    <w:p w:rsidR="001C4979" w:rsidRDefault="001C4979">
      <w:pPr>
        <w:jc w:val="both"/>
      </w:pPr>
      <w:r>
        <w:rPr>
          <w:rStyle w:val="a8"/>
        </w:rPr>
        <w:footnoteRef/>
      </w:r>
      <w:r>
        <w:rPr>
          <w:rStyle w:val="20"/>
          <w:rFonts w:ascii="Times New Roman" w:hAnsi="Times New Roman" w:cs="Times New Roman"/>
        </w:rPr>
        <w:tab/>
      </w:r>
      <w:r>
        <w:rPr>
          <w:rFonts w:ascii="Times New Roman" w:hAnsi="Times New Roman" w:cs="Times New Roman"/>
        </w:rPr>
        <w:t xml:space="preserve"> </w:t>
      </w:r>
      <w:r>
        <w:rPr>
          <w:rFonts w:ascii="Times New Roman" w:eastAsia="Times New Roman" w:hAnsi="Times New Roman" w:cs="Times New Roman"/>
          <w:kern w:val="1"/>
        </w:rPr>
        <w:t xml:space="preserve">Подпункт «г» пункта 1 перечня поручений </w:t>
      </w:r>
      <w:r>
        <w:rPr>
          <w:rFonts w:ascii="Times New Roman" w:hAnsi="Times New Roman" w:cs="Times New Roman"/>
        </w:rPr>
        <w:t xml:space="preserve">Президента Российской Федерации по итогам заседания Государственного совета Российской Федерации 23 декабря 2015 г. (протокол </w:t>
      </w:r>
      <w:r>
        <w:rPr>
          <w:rFonts w:ascii="Times New Roman" w:eastAsia="Times New Roman" w:hAnsi="Times New Roman" w:cs="Times New Roman"/>
          <w:kern w:val="1"/>
        </w:rPr>
        <w:t>от 2 января 2016 г. № Пр-15ГС).</w:t>
      </w:r>
    </w:p>
  </w:footnote>
  <w:footnote w:id="5">
    <w:p w:rsidR="001C4979" w:rsidRDefault="001C4979">
      <w:pPr>
        <w:jc w:val="both"/>
      </w:pPr>
      <w:r>
        <w:rPr>
          <w:rStyle w:val="a8"/>
        </w:rPr>
        <w:footnoteRef/>
      </w:r>
      <w:r>
        <w:rPr>
          <w:rStyle w:val="20"/>
          <w:rFonts w:ascii="Times New Roman" w:hAnsi="Times New Roman" w:cs="Times New Roman"/>
        </w:rPr>
        <w:tab/>
      </w:r>
      <w:r>
        <w:rPr>
          <w:rFonts w:ascii="Times New Roman" w:hAnsi="Times New Roman" w:cs="Times New Roman"/>
        </w:rPr>
        <w:t xml:space="preserve"> Приказ Минобрнауки России от 11 июля 2017 г. № 646 </w:t>
      </w:r>
      <w:r>
        <w:rPr>
          <w:rFonts w:ascii="Times New Roman" w:eastAsia="Times New Roman" w:hAnsi="Times New Roman" w:cs="Times New Roman"/>
          <w:kern w:val="1"/>
        </w:rPr>
        <w:t>«О Межведомственной комиссии по формированию и введению национальной системы учительского роста».</w:t>
      </w:r>
    </w:p>
  </w:footnote>
  <w:footnote w:id="6">
    <w:p w:rsidR="001C4979" w:rsidRDefault="001C4979">
      <w:pPr>
        <w:jc w:val="both"/>
      </w:pPr>
      <w:r>
        <w:rPr>
          <w:rStyle w:val="a8"/>
        </w:rPr>
        <w:footnoteRef/>
      </w:r>
      <w:r>
        <w:rPr>
          <w:rStyle w:val="20"/>
          <w:rFonts w:ascii="Times New Roman" w:hAnsi="Times New Roman" w:cs="Times New Roman"/>
        </w:rPr>
        <w:tab/>
      </w:r>
      <w:r>
        <w:rPr>
          <w:rFonts w:ascii="Times New Roman" w:hAnsi="Times New Roman" w:cs="Times New Roman"/>
        </w:rPr>
        <w:t xml:space="preserve"> </w:t>
      </w:r>
      <w:r>
        <w:rPr>
          <w:rFonts w:ascii="Times New Roman" w:hAnsi="Times New Roman" w:cs="Times New Roman"/>
          <w:color w:val="000000"/>
        </w:rPr>
        <w:t xml:space="preserve">Постановление </w:t>
      </w:r>
      <w:r>
        <w:rPr>
          <w:rFonts w:ascii="Times New Roman" w:hAnsi="Times New Roman" w:cs="Times New Roman"/>
        </w:rPr>
        <w:t>Правительства Российской Федерации от 8 августа 2013 г. №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footnote>
  <w:footnote w:id="7">
    <w:p w:rsidR="001C4979" w:rsidRDefault="001C4979">
      <w:pPr>
        <w:jc w:val="both"/>
      </w:pPr>
      <w:r>
        <w:rPr>
          <w:rStyle w:val="a8"/>
        </w:rPr>
        <w:footnoteRef/>
      </w:r>
      <w:r>
        <w:rPr>
          <w:rStyle w:val="20"/>
          <w:rFonts w:ascii="Times New Roman" w:hAnsi="Times New Roman" w:cs="Times New Roman"/>
        </w:rPr>
        <w:tab/>
      </w:r>
      <w:r>
        <w:rPr>
          <w:rFonts w:ascii="Times New Roman" w:hAnsi="Times New Roman" w:cs="Times New Roman"/>
        </w:rPr>
        <w:t xml:space="preserve"> Статьи 49 и 98 Федерального закона от 29 декабря 2012 г. № 273-ФЗ «Об образовании в Российской Федерации».</w:t>
      </w:r>
    </w:p>
  </w:footnote>
  <w:footnote w:id="8">
    <w:p w:rsidR="001C4979" w:rsidRDefault="001C4979">
      <w:pPr>
        <w:jc w:val="both"/>
        <w:rPr>
          <w:rFonts w:ascii="Times New Roman" w:hAnsi="Times New Roman" w:cs="Times New Roman"/>
          <w:sz w:val="20"/>
          <w:szCs w:val="20"/>
        </w:rPr>
      </w:pPr>
      <w:r>
        <w:rPr>
          <w:rStyle w:val="a8"/>
        </w:rPr>
        <w:footnoteRef/>
      </w:r>
      <w:r>
        <w:rPr>
          <w:rStyle w:val="20"/>
          <w:rFonts w:ascii="Times New Roman" w:hAnsi="Times New Roman" w:cs="Times New Roman"/>
          <w:sz w:val="20"/>
          <w:szCs w:val="20"/>
        </w:rPr>
        <w:tab/>
      </w:r>
      <w:r>
        <w:rPr>
          <w:rFonts w:ascii="Times New Roman" w:hAnsi="Times New Roman" w:cs="Times New Roman"/>
          <w:sz w:val="20"/>
          <w:szCs w:val="20"/>
        </w:rPr>
        <w:t xml:space="preserve"> В соответствии с пунктом 22 </w:t>
      </w:r>
      <w:r>
        <w:rPr>
          <w:rFonts w:ascii="Times New Roman" w:hAnsi="Times New Roman" w:cs="Times New Roman"/>
          <w:spacing w:val="-4"/>
          <w:sz w:val="20"/>
          <w:szCs w:val="20"/>
        </w:rPr>
        <w:t xml:space="preserve">«дорожной карты» предусмотрено </w:t>
      </w:r>
      <w:r>
        <w:rPr>
          <w:rFonts w:ascii="Times New Roman" w:hAnsi="Times New Roman" w:cs="Times New Roman"/>
          <w:sz w:val="20"/>
          <w:szCs w:val="20"/>
        </w:rPr>
        <w:t>закрепление в Отраслевом соглашении по организациям, находящимся в ведении Министерства образования и науки Российской Федерации, на 2018–2020 годы:</w:t>
      </w:r>
    </w:p>
    <w:p w:rsidR="001C4979" w:rsidRDefault="001C4979">
      <w:pPr>
        <w:pStyle w:val="26"/>
        <w:pageBreakBefore/>
        <w:jc w:val="both"/>
        <w:rPr>
          <w:rFonts w:ascii="Times New Roman" w:hAnsi="Times New Roman" w:cs="Times New Roman"/>
          <w:sz w:val="20"/>
          <w:szCs w:val="20"/>
        </w:rPr>
      </w:pPr>
      <w:r>
        <w:rPr>
          <w:rFonts w:ascii="Times New Roman" w:hAnsi="Times New Roman" w:cs="Times New Roman"/>
          <w:sz w:val="20"/>
          <w:szCs w:val="20"/>
        </w:rPr>
        <w:tab/>
        <w:t>– возможности принятия аттестационными комиссиями решения об установлении квалификационной категории учителям, прошедшим тестирование на основе ЕФОМ, в случае добровольного предъявления ими сертификатов о его результатах;</w:t>
      </w:r>
    </w:p>
    <w:p w:rsidR="001C4979" w:rsidRDefault="001C4979">
      <w:pPr>
        <w:pStyle w:val="26"/>
        <w:jc w:val="both"/>
        <w:rPr>
          <w:rFonts w:ascii="Times New Roman" w:hAnsi="Times New Roman" w:cs="Times New Roman"/>
          <w:sz w:val="20"/>
          <w:szCs w:val="20"/>
        </w:rPr>
      </w:pPr>
      <w:r>
        <w:rPr>
          <w:rFonts w:ascii="Times New Roman" w:hAnsi="Times New Roman" w:cs="Times New Roman"/>
          <w:sz w:val="20"/>
          <w:szCs w:val="20"/>
        </w:rPr>
        <w:tab/>
        <w:t>– рекомендации закреплять аналогичные особенности аттестации педагогических работников в отраслевых соглашениях на региональном уровне;</w:t>
      </w:r>
    </w:p>
    <w:p w:rsidR="001C4979" w:rsidRDefault="001C4979">
      <w:pPr>
        <w:pStyle w:val="26"/>
        <w:jc w:val="both"/>
      </w:pPr>
      <w:r>
        <w:rPr>
          <w:rFonts w:ascii="Times New Roman" w:hAnsi="Times New Roman" w:cs="Times New Roman"/>
          <w:sz w:val="20"/>
          <w:szCs w:val="20"/>
        </w:rPr>
        <w:tab/>
        <w:t>– приложения о необходимом количестве баллов (по итогам тестирования на основе ЕФОМ) для установления первой и высшей квалификационных категорий.</w:t>
      </w:r>
    </w:p>
  </w:footnote>
  <w:footnote w:id="9">
    <w:p w:rsidR="001C4979" w:rsidRDefault="001C4979">
      <w:pPr>
        <w:pStyle w:val="18"/>
        <w:jc w:val="both"/>
      </w:pPr>
      <w:r>
        <w:rPr>
          <w:rStyle w:val="a8"/>
          <w:rFonts w:ascii="Times New Roman" w:hAnsi="Times New Roman"/>
        </w:rPr>
        <w:footnoteRef/>
      </w:r>
      <w:r>
        <w:rPr>
          <w:rFonts w:ascii="Times New Roman" w:hAnsi="Times New Roman" w:cs="Times New Roman"/>
          <w:sz w:val="20"/>
          <w:szCs w:val="20"/>
        </w:rPr>
        <w:tab/>
        <w:t>На основе критериев, установленных пунктами 36 и 37 (с учётом пункта 38) Порядка проведения аттестации педагогических работников организаций, осуществляющих образовательную деятельность, утверждённого приказом Минобрнауки России от 7 апреля 2014 г. № 276.</w:t>
      </w:r>
    </w:p>
    <w:p w:rsidR="001C4979" w:rsidRDefault="001C4979">
      <w:pPr>
        <w:pStyle w:val="af3"/>
      </w:pPr>
    </w:p>
  </w:footnote>
  <w:footnote w:id="10">
    <w:p w:rsidR="001C4979" w:rsidRDefault="001C4979">
      <w:pPr>
        <w:jc w:val="both"/>
      </w:pPr>
      <w:r w:rsidRPr="00670004">
        <w:rPr>
          <w:rStyle w:val="a8"/>
          <w:rFonts w:ascii="Times New Roman" w:hAnsi="Times New Roman" w:cs="Times New Roman"/>
        </w:rPr>
        <w:footnoteRef/>
      </w:r>
      <w:r w:rsidRPr="00670004">
        <w:rPr>
          <w:rStyle w:val="20"/>
          <w:rFonts w:ascii="Times New Roman" w:hAnsi="Times New Roman" w:cs="Times New Roman"/>
          <w:sz w:val="20"/>
          <w:szCs w:val="20"/>
        </w:rPr>
        <w:tab/>
      </w:r>
      <w:r w:rsidRPr="00670004">
        <w:rPr>
          <w:rFonts w:ascii="Times New Roman" w:hAnsi="Times New Roman" w:cs="Times New Roman"/>
          <w:sz w:val="20"/>
          <w:szCs w:val="20"/>
        </w:rPr>
        <w:t xml:space="preserve"> В ходе селекторного совещания 22 декабря 2015 г. с руководителями органов исполнительной власти субъектов Российской Федерации, осуществляющих государственное управление в сфере образования, по вопросам оптимизации правоприменения Порядка аттестации Департамент государственной политики в сфере общего образования Минобрнауки России отметил как нарушение Порядка аттестации требование к педагогическим работникам об указании непосредственно в заявлении о проведении аттестации информации, не предусмотренной Порядком аттестации, а также о представлении обязательных приложений к заявлению (см. письмо Общероссийского Профсоюза образования (Куприянова Т.В.) от 29 декабря 2015 г. № 572). Кроме того, в пункте 5 раздела </w:t>
      </w:r>
      <w:r w:rsidRPr="00670004">
        <w:rPr>
          <w:rFonts w:ascii="Times New Roman" w:hAnsi="Times New Roman" w:cs="Times New Roman"/>
          <w:sz w:val="20"/>
          <w:szCs w:val="20"/>
          <w:lang w:val="en-US"/>
        </w:rPr>
        <w:t>IX</w:t>
      </w:r>
      <w:r w:rsidRPr="00670004">
        <w:rPr>
          <w:rFonts w:ascii="Times New Roman" w:hAnsi="Times New Roman" w:cs="Times New Roman"/>
          <w:sz w:val="20"/>
          <w:szCs w:val="20"/>
        </w:rPr>
        <w:t xml:space="preserve"> («Прохождение аттестации») дополнительных разъяснений по сокращению и устранению избыточной отчётности учителей (Куприянова Т.В., письмо Общероссийского Профсоюза образования от 7 июля 2016 г. № 323, направленное в адрес руководителей региональных (межрегиональных) организаций Общероссийского Профсоюза образования) органам исполнительной власти субъектов Российской Федерации, осуществляющим государственное управление в сфере образования, было рекомендовано </w:t>
      </w:r>
      <w:r w:rsidRPr="00670004">
        <w:rPr>
          <w:rFonts w:ascii="Times New Roman" w:hAnsi="Times New Roman" w:cs="Times New Roman"/>
          <w:spacing w:val="-6"/>
          <w:sz w:val="20"/>
          <w:szCs w:val="20"/>
        </w:rPr>
        <w:t xml:space="preserve">отменить сбор «портфолио», включая представление, в частности, копий документов и справок, видеозаписей уроков, а также иных документов и материалов. В свою очередь, в </w:t>
      </w:r>
      <w:r w:rsidRPr="00670004">
        <w:rPr>
          <w:rFonts w:ascii="Times New Roman" w:hAnsi="Times New Roman" w:cs="Times New Roman"/>
          <w:sz w:val="20"/>
          <w:szCs w:val="20"/>
        </w:rPr>
        <w:t>письме Департамента государственной политики в сфере общего образования Минобрнауки России (Мануйлова И.В.) от 21 марта 2017 г. № 08-554, направленном в адрес руководителей органов исполнительной власти субъектов Российской Федерации, осуществляющих государственное управление в сфере образования, указано на то, что «данные дополнительные разъяснения могут быть использованы в регионах на всех уровнях управления в сфере образования».</w:t>
      </w:r>
      <w:r>
        <w:rPr>
          <w:sz w:val="20"/>
          <w:szCs w:val="20"/>
        </w:rPr>
        <w:t xml:space="preserve"> </w:t>
      </w:r>
    </w:p>
  </w:footnote>
  <w:footnote w:id="11">
    <w:p w:rsidR="001C4979" w:rsidRDefault="001C4979">
      <w:r>
        <w:rPr>
          <w:rStyle w:val="a8"/>
        </w:rPr>
        <w:footnoteRef/>
      </w:r>
      <w:r>
        <w:rPr>
          <w:rFonts w:ascii="Times New Roman" w:hAnsi="Times New Roman" w:cs="Times New Roman"/>
        </w:rPr>
        <w:tab/>
        <w:t>Информация не получена из г.Москвы (все меры социальной поддержки работников образования города Москвы осуществляются на уровне образовательных учреждений), Саратовской, Кемеровской областей, Республик Хакасия, Карачаево-Черкесской, Ненецкого и Чукотского автономных округов.</w:t>
      </w:r>
    </w:p>
  </w:footnote>
  <w:footnote w:id="12">
    <w:p w:rsidR="001C4979" w:rsidRPr="00001A28" w:rsidRDefault="001C4979" w:rsidP="00001A28">
      <w:pPr>
        <w:jc w:val="both"/>
        <w:rPr>
          <w:sz w:val="20"/>
          <w:szCs w:val="20"/>
        </w:rPr>
      </w:pPr>
      <w:r w:rsidRPr="00001A28">
        <w:rPr>
          <w:rStyle w:val="a8"/>
          <w:rFonts w:ascii="Times New Roman" w:hAnsi="Times New Roman"/>
          <w:sz w:val="16"/>
          <w:szCs w:val="16"/>
        </w:rPr>
        <w:t></w:t>
      </w:r>
      <w:r w:rsidRPr="00001A28">
        <w:rPr>
          <w:sz w:val="16"/>
          <w:szCs w:val="16"/>
        </w:rPr>
        <w:tab/>
        <w:t xml:space="preserve"> </w:t>
      </w:r>
      <w:r w:rsidRPr="00001A28">
        <w:rPr>
          <w:rFonts w:ascii="Times New Roman" w:hAnsi="Times New Roman" w:cs="Times New Roman"/>
          <w:sz w:val="16"/>
          <w:szCs w:val="16"/>
        </w:rPr>
        <w:t>Для мероприятий, предусматривающих разработку проекта федерального закона и/или проекта нормативного правового акта Правительства Российской Федерации, сроком выполнения считать срок внесения проекта соответствующего федерального закона и/или нормативного правового акта Правительства Российской Федерации в Правительство Российской Федерации. Для мероприятий, предусматривающих разработку приказов Минобрнауки России, сроком выполнения считать дату утверждения приказа Минобрнауки России.</w:t>
      </w:r>
    </w:p>
  </w:footnote>
  <w:footnote w:id="13">
    <w:p w:rsidR="001C4979" w:rsidRDefault="001C4979">
      <w:pPr>
        <w:pStyle w:val="af3"/>
        <w:jc w:val="both"/>
      </w:pPr>
      <w:r>
        <w:rPr>
          <w:rStyle w:val="a8"/>
          <w:rFonts w:ascii="Times New Roman" w:hAnsi="Times New Roman"/>
        </w:rPr>
        <w:footnoteRef/>
      </w:r>
      <w:r>
        <w:rPr>
          <w:rFonts w:ascii="Times New Roman" w:hAnsi="Times New Roman" w:cs="Times New Roman"/>
          <w:sz w:val="24"/>
          <w:szCs w:val="24"/>
        </w:rPr>
        <w:tab/>
        <w:t xml:space="preserve"> Единые федеральные оценочные материалы (ЕФОМ) формируются из 4 самостоятельных модулей, включающих оценочные материалы </w:t>
      </w:r>
      <w:r>
        <w:rPr>
          <w:rFonts w:ascii="Times New Roman" w:hAnsi="Times New Roman" w:cs="Times New Roman"/>
          <w:sz w:val="24"/>
          <w:szCs w:val="24"/>
        </w:rPr>
        <w:br/>
        <w:t xml:space="preserve">по 1) предметной подготовке учителя (по всем учебным предметам и направлению деятельности учителей, обеспечивающих предметные результаты освоения обучающимися образовательной программы начального общего образования) – предметным компетенциям, 2) методике преподавания – методическим компетенциям, 3) психолого-педагогическим компетенциям, 4) коммуникативным компетенциям. </w:t>
      </w:r>
    </w:p>
  </w:footnote>
  <w:footnote w:id="14">
    <w:p w:rsidR="001C4979" w:rsidRDefault="001C4979">
      <w:pPr>
        <w:pStyle w:val="af3"/>
      </w:pPr>
      <w:r>
        <w:rPr>
          <w:rStyle w:val="a8"/>
          <w:rFonts w:ascii="Symbol" w:hAnsi="Symbol"/>
        </w:rPr>
        <w:t></w:t>
      </w:r>
      <w:r>
        <w:rPr>
          <w:rFonts w:ascii="Times New Roman" w:hAnsi="Times New Roman" w:cs="Times New Roman"/>
          <w:sz w:val="24"/>
          <w:szCs w:val="24"/>
        </w:rPr>
        <w:tab/>
        <w:t xml:space="preserve"> По плану законопроектной деятельности Минобрнауки России на 2019 год.</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68" w:hanging="360"/>
      </w:pPr>
      <w:rPr>
        <w:rFonts w:ascii="Times New Roman" w:hAnsi="Times New Roman" w:cs="Times New Roman"/>
      </w:rPr>
    </w:lvl>
    <w:lvl w:ilvl="1">
      <w:start w:val="1"/>
      <w:numFmt w:val="lowerLetter"/>
      <w:lvlText w:val="%2."/>
      <w:lvlJc w:val="left"/>
      <w:pPr>
        <w:tabs>
          <w:tab w:val="num" w:pos="0"/>
        </w:tabs>
        <w:ind w:left="1788" w:hanging="360"/>
      </w:pPr>
    </w:lvl>
    <w:lvl w:ilvl="2">
      <w:start w:val="1"/>
      <w:numFmt w:val="lowerRoman"/>
      <w:lvlText w:val="%2.%3."/>
      <w:lvlJc w:val="right"/>
      <w:pPr>
        <w:tabs>
          <w:tab w:val="num" w:pos="0"/>
        </w:tabs>
        <w:ind w:left="2508" w:hanging="180"/>
      </w:pPr>
    </w:lvl>
    <w:lvl w:ilvl="3">
      <w:start w:val="1"/>
      <w:numFmt w:val="decimal"/>
      <w:lvlText w:val="%2.%3.%4."/>
      <w:lvlJc w:val="left"/>
      <w:pPr>
        <w:tabs>
          <w:tab w:val="num" w:pos="0"/>
        </w:tabs>
        <w:ind w:left="3228" w:hanging="360"/>
      </w:pPr>
    </w:lvl>
    <w:lvl w:ilvl="4">
      <w:start w:val="1"/>
      <w:numFmt w:val="lowerLetter"/>
      <w:lvlText w:val="%2.%3.%4.%5."/>
      <w:lvlJc w:val="left"/>
      <w:pPr>
        <w:tabs>
          <w:tab w:val="num" w:pos="0"/>
        </w:tabs>
        <w:ind w:left="3948" w:hanging="360"/>
      </w:pPr>
    </w:lvl>
    <w:lvl w:ilvl="5">
      <w:start w:val="1"/>
      <w:numFmt w:val="lowerRoman"/>
      <w:lvlText w:val="%2.%3.%4.%5.%6."/>
      <w:lvlJc w:val="right"/>
      <w:pPr>
        <w:tabs>
          <w:tab w:val="num" w:pos="0"/>
        </w:tabs>
        <w:ind w:left="4668" w:hanging="180"/>
      </w:pPr>
    </w:lvl>
    <w:lvl w:ilvl="6">
      <w:start w:val="1"/>
      <w:numFmt w:val="decimal"/>
      <w:lvlText w:val="%2.%3.%4.%5.%6.%7."/>
      <w:lvlJc w:val="left"/>
      <w:pPr>
        <w:tabs>
          <w:tab w:val="num" w:pos="0"/>
        </w:tabs>
        <w:ind w:left="5388" w:hanging="360"/>
      </w:pPr>
    </w:lvl>
    <w:lvl w:ilvl="7">
      <w:start w:val="1"/>
      <w:numFmt w:val="lowerLetter"/>
      <w:lvlText w:val="%2.%3.%4.%5.%6.%7.%8."/>
      <w:lvlJc w:val="left"/>
      <w:pPr>
        <w:tabs>
          <w:tab w:val="num" w:pos="0"/>
        </w:tabs>
        <w:ind w:left="6108" w:hanging="360"/>
      </w:pPr>
    </w:lvl>
    <w:lvl w:ilvl="8">
      <w:start w:val="1"/>
      <w:numFmt w:val="lowerRoman"/>
      <w:lvlText w:val="%2.%3.%4.%5.%6.%7.%8.%9."/>
      <w:lvlJc w:val="right"/>
      <w:pPr>
        <w:tabs>
          <w:tab w:val="num" w:pos="0"/>
        </w:tabs>
        <w:ind w:left="6828" w:hanging="180"/>
      </w:pPr>
    </w:lvl>
  </w:abstractNum>
  <w:abstractNum w:abstractNumId="1">
    <w:nsid w:val="00000002"/>
    <w:multiLevelType w:val="multilevel"/>
    <w:tmpl w:val="00000002"/>
    <w:name w:val="WW8Num2"/>
    <w:lvl w:ilvl="0">
      <w:start w:val="1"/>
      <w:numFmt w:val="decimal"/>
      <w:lvlText w:val="%1)"/>
      <w:lvlJc w:val="left"/>
      <w:pPr>
        <w:tabs>
          <w:tab w:val="num" w:pos="0"/>
        </w:tabs>
        <w:ind w:left="1068" w:hanging="360"/>
      </w:pPr>
      <w:rPr>
        <w:rFonts w:ascii="Times New Roman" w:hAnsi="Times New Roman" w:cs="Times New Roman"/>
        <w:bCs/>
        <w:color w:val="00000A"/>
        <w:sz w:val="28"/>
        <w:szCs w:val="28"/>
      </w:rPr>
    </w:lvl>
    <w:lvl w:ilvl="1">
      <w:start w:val="1"/>
      <w:numFmt w:val="lowerLetter"/>
      <w:lvlText w:val="%2."/>
      <w:lvlJc w:val="left"/>
      <w:pPr>
        <w:tabs>
          <w:tab w:val="num" w:pos="0"/>
        </w:tabs>
        <w:ind w:left="1788" w:hanging="360"/>
      </w:pPr>
    </w:lvl>
    <w:lvl w:ilvl="2">
      <w:start w:val="1"/>
      <w:numFmt w:val="lowerRoman"/>
      <w:lvlText w:val="%2.%3."/>
      <w:lvlJc w:val="right"/>
      <w:pPr>
        <w:tabs>
          <w:tab w:val="num" w:pos="0"/>
        </w:tabs>
        <w:ind w:left="2508" w:hanging="180"/>
      </w:pPr>
    </w:lvl>
    <w:lvl w:ilvl="3">
      <w:start w:val="1"/>
      <w:numFmt w:val="decimal"/>
      <w:lvlText w:val="%2.%3.%4."/>
      <w:lvlJc w:val="left"/>
      <w:pPr>
        <w:tabs>
          <w:tab w:val="num" w:pos="0"/>
        </w:tabs>
        <w:ind w:left="3228" w:hanging="360"/>
      </w:pPr>
    </w:lvl>
    <w:lvl w:ilvl="4">
      <w:start w:val="1"/>
      <w:numFmt w:val="lowerLetter"/>
      <w:lvlText w:val="%2.%3.%4.%5."/>
      <w:lvlJc w:val="left"/>
      <w:pPr>
        <w:tabs>
          <w:tab w:val="num" w:pos="0"/>
        </w:tabs>
        <w:ind w:left="3948" w:hanging="360"/>
      </w:pPr>
    </w:lvl>
    <w:lvl w:ilvl="5">
      <w:start w:val="1"/>
      <w:numFmt w:val="lowerRoman"/>
      <w:lvlText w:val="%2.%3.%4.%5.%6."/>
      <w:lvlJc w:val="right"/>
      <w:pPr>
        <w:tabs>
          <w:tab w:val="num" w:pos="0"/>
        </w:tabs>
        <w:ind w:left="4668" w:hanging="180"/>
      </w:pPr>
    </w:lvl>
    <w:lvl w:ilvl="6">
      <w:start w:val="1"/>
      <w:numFmt w:val="decimal"/>
      <w:lvlText w:val="%2.%3.%4.%5.%6.%7."/>
      <w:lvlJc w:val="left"/>
      <w:pPr>
        <w:tabs>
          <w:tab w:val="num" w:pos="0"/>
        </w:tabs>
        <w:ind w:left="5388" w:hanging="360"/>
      </w:pPr>
    </w:lvl>
    <w:lvl w:ilvl="7">
      <w:start w:val="1"/>
      <w:numFmt w:val="lowerLetter"/>
      <w:lvlText w:val="%2.%3.%4.%5.%6.%7.%8."/>
      <w:lvlJc w:val="left"/>
      <w:pPr>
        <w:tabs>
          <w:tab w:val="num" w:pos="0"/>
        </w:tabs>
        <w:ind w:left="6108" w:hanging="360"/>
      </w:pPr>
    </w:lvl>
    <w:lvl w:ilvl="8">
      <w:start w:val="1"/>
      <w:numFmt w:val="lowerRoman"/>
      <w:lvlText w:val="%2.%3.%4.%5.%6.%7.%8.%9."/>
      <w:lvlJc w:val="right"/>
      <w:pPr>
        <w:tabs>
          <w:tab w:val="num" w:pos="0"/>
        </w:tabs>
        <w:ind w:left="6828" w:hanging="180"/>
      </w:pPr>
    </w:lvl>
  </w:abstractNum>
  <w:abstractNum w:abstractNumId="2">
    <w:nsid w:val="00000003"/>
    <w:multiLevelType w:val="singleLevel"/>
    <w:tmpl w:val="00000003"/>
    <w:name w:val="WW8Num3"/>
    <w:lvl w:ilvl="0">
      <w:start w:val="1"/>
      <w:numFmt w:val="decimal"/>
      <w:lvlText w:val="%1."/>
      <w:lvlJc w:val="left"/>
      <w:pPr>
        <w:tabs>
          <w:tab w:val="num" w:pos="0"/>
        </w:tabs>
        <w:ind w:left="928" w:hanging="360"/>
      </w:pPr>
      <w:rPr>
        <w:rFonts w:ascii="Symbol" w:hAnsi="Symbol" w:cs="OpenSymbol"/>
      </w:rPr>
    </w:lvl>
  </w:abstractNum>
  <w:abstractNum w:abstractNumId="3">
    <w:nsid w:val="00000004"/>
    <w:multiLevelType w:val="singleLevel"/>
    <w:tmpl w:val="00000004"/>
    <w:name w:val="WW8Num4"/>
    <w:lvl w:ilvl="0">
      <w:start w:val="1"/>
      <w:numFmt w:val="bullet"/>
      <w:lvlText w:val=""/>
      <w:lvlJc w:val="left"/>
      <w:pPr>
        <w:tabs>
          <w:tab w:val="num" w:pos="0"/>
        </w:tabs>
        <w:ind w:left="1428" w:hanging="360"/>
      </w:pPr>
      <w:rPr>
        <w:rFonts w:ascii="Wingdings" w:hAnsi="Wingdings" w:cs="Times New Roman"/>
        <w:sz w:val="28"/>
        <w:szCs w:val="28"/>
      </w:rPr>
    </w:lvl>
  </w:abstractNum>
  <w:abstractNum w:abstractNumId="4">
    <w:nsid w:val="00000005"/>
    <w:multiLevelType w:val="singleLevel"/>
    <w:tmpl w:val="00000005"/>
    <w:name w:val="WW8Num5"/>
    <w:lvl w:ilvl="0">
      <w:start w:val="1"/>
      <w:numFmt w:val="bullet"/>
      <w:lvlText w:val=""/>
      <w:lvlJc w:val="left"/>
      <w:pPr>
        <w:tabs>
          <w:tab w:val="num" w:pos="0"/>
        </w:tabs>
        <w:ind w:left="928" w:hanging="360"/>
      </w:pPr>
      <w:rPr>
        <w:rFonts w:ascii="Wingdings" w:hAnsi="Wingdings" w:cs="Symbol" w:hint="default"/>
        <w:sz w:val="32"/>
        <w:szCs w:val="32"/>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
    <w:nsid w:val="00000007"/>
    <w:multiLevelType w:val="multilevel"/>
    <w:tmpl w:val="00000007"/>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97A"/>
    <w:rsid w:val="00001A28"/>
    <w:rsid w:val="00111327"/>
    <w:rsid w:val="001C4979"/>
    <w:rsid w:val="003425B4"/>
    <w:rsid w:val="00457F72"/>
    <w:rsid w:val="00670004"/>
    <w:rsid w:val="006D4DDD"/>
    <w:rsid w:val="00804073"/>
    <w:rsid w:val="00807247"/>
    <w:rsid w:val="008723B9"/>
    <w:rsid w:val="00876CFC"/>
    <w:rsid w:val="0094777D"/>
    <w:rsid w:val="00BF6A83"/>
    <w:rsid w:val="00C3726B"/>
    <w:rsid w:val="00C8697A"/>
    <w:rsid w:val="00D37879"/>
    <w:rsid w:val="00DB3D24"/>
    <w:rsid w:val="00E157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6CFC"/>
    <w:pPr>
      <w:suppressAutoHyphens/>
      <w:spacing w:after="160" w:line="252" w:lineRule="auto"/>
    </w:pPr>
    <w:rPr>
      <w:rFonts w:ascii="Calibri" w:eastAsia="SimSun" w:hAnsi="Calibri" w:cs="font233"/>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76CFC"/>
    <w:rPr>
      <w:rFonts w:ascii="Times New Roman" w:hAnsi="Times New Roman" w:cs="Times New Roman"/>
    </w:rPr>
  </w:style>
  <w:style w:type="character" w:customStyle="1" w:styleId="WW8Num1z1">
    <w:name w:val="WW8Num1z1"/>
    <w:rsid w:val="00876CFC"/>
  </w:style>
  <w:style w:type="character" w:customStyle="1" w:styleId="WW8Num1z2">
    <w:name w:val="WW8Num1z2"/>
    <w:rsid w:val="00876CFC"/>
  </w:style>
  <w:style w:type="character" w:customStyle="1" w:styleId="WW8Num1z3">
    <w:name w:val="WW8Num1z3"/>
    <w:rsid w:val="00876CFC"/>
  </w:style>
  <w:style w:type="character" w:customStyle="1" w:styleId="WW8Num1z4">
    <w:name w:val="WW8Num1z4"/>
    <w:rsid w:val="00876CFC"/>
  </w:style>
  <w:style w:type="character" w:customStyle="1" w:styleId="WW8Num1z5">
    <w:name w:val="WW8Num1z5"/>
    <w:rsid w:val="00876CFC"/>
  </w:style>
  <w:style w:type="character" w:customStyle="1" w:styleId="WW8Num1z6">
    <w:name w:val="WW8Num1z6"/>
    <w:rsid w:val="00876CFC"/>
  </w:style>
  <w:style w:type="character" w:customStyle="1" w:styleId="WW8Num1z7">
    <w:name w:val="WW8Num1z7"/>
    <w:rsid w:val="00876CFC"/>
  </w:style>
  <w:style w:type="character" w:customStyle="1" w:styleId="WW8Num1z8">
    <w:name w:val="WW8Num1z8"/>
    <w:rsid w:val="00876CFC"/>
  </w:style>
  <w:style w:type="character" w:customStyle="1" w:styleId="WW8Num2z0">
    <w:name w:val="WW8Num2z0"/>
    <w:rsid w:val="00876CFC"/>
    <w:rPr>
      <w:rFonts w:ascii="Times New Roman" w:hAnsi="Times New Roman" w:cs="Times New Roman"/>
      <w:bCs/>
      <w:color w:val="00000A"/>
      <w:sz w:val="28"/>
      <w:szCs w:val="28"/>
    </w:rPr>
  </w:style>
  <w:style w:type="character" w:customStyle="1" w:styleId="WW8Num2z1">
    <w:name w:val="WW8Num2z1"/>
    <w:rsid w:val="00876CFC"/>
  </w:style>
  <w:style w:type="character" w:customStyle="1" w:styleId="WW8Num2z2">
    <w:name w:val="WW8Num2z2"/>
    <w:rsid w:val="00876CFC"/>
  </w:style>
  <w:style w:type="character" w:customStyle="1" w:styleId="WW8Num2z3">
    <w:name w:val="WW8Num2z3"/>
    <w:rsid w:val="00876CFC"/>
  </w:style>
  <w:style w:type="character" w:customStyle="1" w:styleId="WW8Num2z4">
    <w:name w:val="WW8Num2z4"/>
    <w:rsid w:val="00876CFC"/>
  </w:style>
  <w:style w:type="character" w:customStyle="1" w:styleId="WW8Num2z5">
    <w:name w:val="WW8Num2z5"/>
    <w:rsid w:val="00876CFC"/>
  </w:style>
  <w:style w:type="character" w:customStyle="1" w:styleId="WW8Num2z6">
    <w:name w:val="WW8Num2z6"/>
    <w:rsid w:val="00876CFC"/>
  </w:style>
  <w:style w:type="character" w:customStyle="1" w:styleId="WW8Num2z7">
    <w:name w:val="WW8Num2z7"/>
    <w:rsid w:val="00876CFC"/>
  </w:style>
  <w:style w:type="character" w:customStyle="1" w:styleId="WW8Num2z8">
    <w:name w:val="WW8Num2z8"/>
    <w:rsid w:val="00876CFC"/>
  </w:style>
  <w:style w:type="character" w:customStyle="1" w:styleId="WW8Num3z0">
    <w:name w:val="WW8Num3z0"/>
    <w:rsid w:val="00876CFC"/>
    <w:rPr>
      <w:rFonts w:ascii="Symbol" w:hAnsi="Symbol" w:cs="OpenSymbol"/>
    </w:rPr>
  </w:style>
  <w:style w:type="character" w:customStyle="1" w:styleId="WW8Num4z0">
    <w:name w:val="WW8Num4z0"/>
    <w:rsid w:val="00876CFC"/>
    <w:rPr>
      <w:rFonts w:ascii="Times New Roman" w:hAnsi="Times New Roman" w:cs="Times New Roman"/>
      <w:sz w:val="28"/>
      <w:szCs w:val="28"/>
    </w:rPr>
  </w:style>
  <w:style w:type="character" w:customStyle="1" w:styleId="WW8Num5z0">
    <w:name w:val="WW8Num5z0"/>
    <w:rsid w:val="00876CFC"/>
    <w:rPr>
      <w:rFonts w:ascii="Symbol" w:hAnsi="Symbol" w:cs="Symbol" w:hint="default"/>
      <w:sz w:val="32"/>
      <w:szCs w:val="32"/>
    </w:rPr>
  </w:style>
  <w:style w:type="character" w:customStyle="1" w:styleId="WW8Num6z0">
    <w:name w:val="WW8Num6z0"/>
    <w:rsid w:val="00876CFC"/>
    <w:rPr>
      <w:rFonts w:ascii="Symbol" w:hAnsi="Symbol" w:cs="Symbol" w:hint="default"/>
    </w:rPr>
  </w:style>
  <w:style w:type="character" w:customStyle="1" w:styleId="WW8Num7z0">
    <w:name w:val="WW8Num7z0"/>
    <w:rsid w:val="00876CFC"/>
    <w:rPr>
      <w:rFonts w:ascii="Symbol" w:hAnsi="Symbol" w:cs="Symbol" w:hint="default"/>
      <w:sz w:val="32"/>
      <w:szCs w:val="32"/>
    </w:rPr>
  </w:style>
  <w:style w:type="character" w:customStyle="1" w:styleId="WW8Num7z1">
    <w:name w:val="WW8Num7z1"/>
    <w:rsid w:val="00876CFC"/>
    <w:rPr>
      <w:rFonts w:ascii="Courier New" w:hAnsi="Courier New" w:cs="Courier New" w:hint="default"/>
    </w:rPr>
  </w:style>
  <w:style w:type="character" w:customStyle="1" w:styleId="WW8Num7z2">
    <w:name w:val="WW8Num7z2"/>
    <w:rsid w:val="00876CFC"/>
    <w:rPr>
      <w:rFonts w:ascii="Wingdings" w:hAnsi="Wingdings" w:cs="Wingdings" w:hint="default"/>
    </w:rPr>
  </w:style>
  <w:style w:type="character" w:customStyle="1" w:styleId="WW8Num7z3">
    <w:name w:val="WW8Num7z3"/>
    <w:rsid w:val="00876CFC"/>
  </w:style>
  <w:style w:type="character" w:customStyle="1" w:styleId="WW8Num7z4">
    <w:name w:val="WW8Num7z4"/>
    <w:rsid w:val="00876CFC"/>
  </w:style>
  <w:style w:type="character" w:customStyle="1" w:styleId="WW8Num7z5">
    <w:name w:val="WW8Num7z5"/>
    <w:rsid w:val="00876CFC"/>
  </w:style>
  <w:style w:type="character" w:customStyle="1" w:styleId="WW8Num7z6">
    <w:name w:val="WW8Num7z6"/>
    <w:rsid w:val="00876CFC"/>
  </w:style>
  <w:style w:type="character" w:customStyle="1" w:styleId="WW8Num7z7">
    <w:name w:val="WW8Num7z7"/>
    <w:rsid w:val="00876CFC"/>
  </w:style>
  <w:style w:type="character" w:customStyle="1" w:styleId="WW8Num7z8">
    <w:name w:val="WW8Num7z8"/>
    <w:rsid w:val="00876CFC"/>
  </w:style>
  <w:style w:type="character" w:customStyle="1" w:styleId="4">
    <w:name w:val="Основной шрифт абзаца4"/>
    <w:rsid w:val="00876CFC"/>
  </w:style>
  <w:style w:type="character" w:customStyle="1" w:styleId="WW8Num3z1">
    <w:name w:val="WW8Num3z1"/>
    <w:rsid w:val="00876CFC"/>
    <w:rPr>
      <w:rFonts w:ascii="Times New Roman" w:eastAsia="Times New Roman" w:hAnsi="Times New Roman" w:cs="Times New Roman"/>
      <w:bCs/>
      <w:color w:val="000000"/>
    </w:rPr>
  </w:style>
  <w:style w:type="character" w:customStyle="1" w:styleId="WW8Num3z2">
    <w:name w:val="WW8Num3z2"/>
    <w:rsid w:val="00876CFC"/>
  </w:style>
  <w:style w:type="character" w:customStyle="1" w:styleId="WW8Num3z3">
    <w:name w:val="WW8Num3z3"/>
    <w:rsid w:val="00876CFC"/>
  </w:style>
  <w:style w:type="character" w:customStyle="1" w:styleId="WW8Num3z4">
    <w:name w:val="WW8Num3z4"/>
    <w:rsid w:val="00876CFC"/>
  </w:style>
  <w:style w:type="character" w:customStyle="1" w:styleId="WW8Num3z5">
    <w:name w:val="WW8Num3z5"/>
    <w:rsid w:val="00876CFC"/>
  </w:style>
  <w:style w:type="character" w:customStyle="1" w:styleId="WW8Num3z6">
    <w:name w:val="WW8Num3z6"/>
    <w:rsid w:val="00876CFC"/>
  </w:style>
  <w:style w:type="character" w:customStyle="1" w:styleId="WW8Num3z7">
    <w:name w:val="WW8Num3z7"/>
    <w:rsid w:val="00876CFC"/>
  </w:style>
  <w:style w:type="character" w:customStyle="1" w:styleId="WW8Num3z8">
    <w:name w:val="WW8Num3z8"/>
    <w:rsid w:val="00876CFC"/>
  </w:style>
  <w:style w:type="character" w:customStyle="1" w:styleId="WW8Num5z1">
    <w:name w:val="WW8Num5z1"/>
    <w:rsid w:val="00876CFC"/>
    <w:rPr>
      <w:rFonts w:ascii="Courier New" w:hAnsi="Courier New" w:cs="Courier New" w:hint="default"/>
    </w:rPr>
  </w:style>
  <w:style w:type="character" w:customStyle="1" w:styleId="WW8Num5z2">
    <w:name w:val="WW8Num5z2"/>
    <w:rsid w:val="00876CFC"/>
    <w:rPr>
      <w:rFonts w:ascii="Wingdings" w:hAnsi="Wingdings" w:cs="Wingdings" w:hint="default"/>
    </w:rPr>
  </w:style>
  <w:style w:type="character" w:customStyle="1" w:styleId="WW8Num5z3">
    <w:name w:val="WW8Num5z3"/>
    <w:rsid w:val="00876CFC"/>
  </w:style>
  <w:style w:type="character" w:customStyle="1" w:styleId="WW8Num5z4">
    <w:name w:val="WW8Num5z4"/>
    <w:rsid w:val="00876CFC"/>
  </w:style>
  <w:style w:type="character" w:customStyle="1" w:styleId="WW8Num5z5">
    <w:name w:val="WW8Num5z5"/>
    <w:rsid w:val="00876CFC"/>
  </w:style>
  <w:style w:type="character" w:customStyle="1" w:styleId="WW8Num5z6">
    <w:name w:val="WW8Num5z6"/>
    <w:rsid w:val="00876CFC"/>
  </w:style>
  <w:style w:type="character" w:customStyle="1" w:styleId="WW8Num5z7">
    <w:name w:val="WW8Num5z7"/>
    <w:rsid w:val="00876CFC"/>
  </w:style>
  <w:style w:type="character" w:customStyle="1" w:styleId="WW8Num5z8">
    <w:name w:val="WW8Num5z8"/>
    <w:rsid w:val="00876CFC"/>
  </w:style>
  <w:style w:type="character" w:customStyle="1" w:styleId="WW8Num4z1">
    <w:name w:val="WW8Num4z1"/>
    <w:rsid w:val="00876CFC"/>
    <w:rPr>
      <w:rFonts w:ascii="Times New Roman" w:eastAsia="Times New Roman" w:hAnsi="Times New Roman" w:cs="Times New Roman"/>
      <w:bCs/>
      <w:color w:val="000000"/>
    </w:rPr>
  </w:style>
  <w:style w:type="character" w:customStyle="1" w:styleId="WW8Num4z2">
    <w:name w:val="WW8Num4z2"/>
    <w:rsid w:val="00876CFC"/>
  </w:style>
  <w:style w:type="character" w:customStyle="1" w:styleId="WW8Num4z3">
    <w:name w:val="WW8Num4z3"/>
    <w:rsid w:val="00876CFC"/>
  </w:style>
  <w:style w:type="character" w:customStyle="1" w:styleId="WW8Num4z4">
    <w:name w:val="WW8Num4z4"/>
    <w:rsid w:val="00876CFC"/>
  </w:style>
  <w:style w:type="character" w:customStyle="1" w:styleId="WW8Num4z5">
    <w:name w:val="WW8Num4z5"/>
    <w:rsid w:val="00876CFC"/>
  </w:style>
  <w:style w:type="character" w:customStyle="1" w:styleId="WW8Num4z6">
    <w:name w:val="WW8Num4z6"/>
    <w:rsid w:val="00876CFC"/>
  </w:style>
  <w:style w:type="character" w:customStyle="1" w:styleId="WW8Num4z7">
    <w:name w:val="WW8Num4z7"/>
    <w:rsid w:val="00876CFC"/>
  </w:style>
  <w:style w:type="character" w:customStyle="1" w:styleId="WW8Num4z8">
    <w:name w:val="WW8Num4z8"/>
    <w:rsid w:val="00876CFC"/>
  </w:style>
  <w:style w:type="character" w:customStyle="1" w:styleId="WW8Num6z1">
    <w:name w:val="WW8Num6z1"/>
    <w:rsid w:val="00876CFC"/>
    <w:rPr>
      <w:rFonts w:ascii="Courier New" w:hAnsi="Courier New" w:cs="Courier New" w:hint="default"/>
    </w:rPr>
  </w:style>
  <w:style w:type="character" w:customStyle="1" w:styleId="WW8Num6z2">
    <w:name w:val="WW8Num6z2"/>
    <w:rsid w:val="00876CFC"/>
    <w:rPr>
      <w:rFonts w:ascii="Wingdings" w:hAnsi="Wingdings" w:cs="Wingdings" w:hint="default"/>
    </w:rPr>
  </w:style>
  <w:style w:type="character" w:customStyle="1" w:styleId="WW8Num6z3">
    <w:name w:val="WW8Num6z3"/>
    <w:rsid w:val="00876CFC"/>
  </w:style>
  <w:style w:type="character" w:customStyle="1" w:styleId="WW8Num6z4">
    <w:name w:val="WW8Num6z4"/>
    <w:rsid w:val="00876CFC"/>
  </w:style>
  <w:style w:type="character" w:customStyle="1" w:styleId="WW8Num6z5">
    <w:name w:val="WW8Num6z5"/>
    <w:rsid w:val="00876CFC"/>
  </w:style>
  <w:style w:type="character" w:customStyle="1" w:styleId="WW8Num6z6">
    <w:name w:val="WW8Num6z6"/>
    <w:rsid w:val="00876CFC"/>
  </w:style>
  <w:style w:type="character" w:customStyle="1" w:styleId="WW8Num6z7">
    <w:name w:val="WW8Num6z7"/>
    <w:rsid w:val="00876CFC"/>
  </w:style>
  <w:style w:type="character" w:customStyle="1" w:styleId="WW8Num6z8">
    <w:name w:val="WW8Num6z8"/>
    <w:rsid w:val="00876CFC"/>
  </w:style>
  <w:style w:type="character" w:customStyle="1" w:styleId="3">
    <w:name w:val="Основной шрифт абзаца3"/>
    <w:rsid w:val="00876CFC"/>
  </w:style>
  <w:style w:type="character" w:customStyle="1" w:styleId="2">
    <w:name w:val="Основной шрифт абзаца2"/>
    <w:rsid w:val="00876CFC"/>
  </w:style>
  <w:style w:type="character" w:customStyle="1" w:styleId="WW8Num8z0">
    <w:name w:val="WW8Num8z0"/>
    <w:rsid w:val="00876CFC"/>
    <w:rPr>
      <w:rFonts w:ascii="Times New Roman" w:eastAsia="Times New Roman" w:hAnsi="Times New Roman" w:cs="Times New Roman" w:hint="default"/>
      <w:b/>
      <w:bCs/>
      <w:color w:val="000000"/>
    </w:rPr>
  </w:style>
  <w:style w:type="character" w:customStyle="1" w:styleId="WW8Num9z0">
    <w:name w:val="WW8Num9z0"/>
    <w:rsid w:val="00876CFC"/>
    <w:rPr>
      <w:rFonts w:ascii="Symbol" w:hAnsi="Symbol" w:cs="Symbol" w:hint="default"/>
      <w:sz w:val="32"/>
      <w:szCs w:val="32"/>
    </w:rPr>
  </w:style>
  <w:style w:type="character" w:customStyle="1" w:styleId="WW8Num9z1">
    <w:name w:val="WW8Num9z1"/>
    <w:rsid w:val="00876CFC"/>
    <w:rPr>
      <w:rFonts w:ascii="Courier New" w:hAnsi="Courier New" w:cs="Courier New" w:hint="default"/>
    </w:rPr>
  </w:style>
  <w:style w:type="character" w:customStyle="1" w:styleId="WW8Num9z2">
    <w:name w:val="WW8Num9z2"/>
    <w:rsid w:val="00876CFC"/>
    <w:rPr>
      <w:rFonts w:ascii="Wingdings" w:hAnsi="Wingdings" w:cs="Wingdings" w:hint="default"/>
    </w:rPr>
  </w:style>
  <w:style w:type="character" w:customStyle="1" w:styleId="WW8Num10z0">
    <w:name w:val="WW8Num10z0"/>
    <w:rsid w:val="00876CFC"/>
    <w:rPr>
      <w:rFonts w:ascii="Symbol" w:hAnsi="Symbol" w:cs="Symbol" w:hint="default"/>
      <w:sz w:val="32"/>
      <w:szCs w:val="32"/>
    </w:rPr>
  </w:style>
  <w:style w:type="character" w:customStyle="1" w:styleId="WW8Num10z1">
    <w:name w:val="WW8Num10z1"/>
    <w:rsid w:val="00876CFC"/>
    <w:rPr>
      <w:rFonts w:ascii="Courier New" w:hAnsi="Courier New" w:cs="Courier New" w:hint="default"/>
    </w:rPr>
  </w:style>
  <w:style w:type="character" w:customStyle="1" w:styleId="WW8Num10z2">
    <w:name w:val="WW8Num10z2"/>
    <w:rsid w:val="00876CFC"/>
    <w:rPr>
      <w:rFonts w:ascii="Wingdings" w:hAnsi="Wingdings" w:cs="Wingdings" w:hint="default"/>
    </w:rPr>
  </w:style>
  <w:style w:type="character" w:customStyle="1" w:styleId="WW8Num11z0">
    <w:name w:val="WW8Num11z0"/>
    <w:rsid w:val="00876CFC"/>
    <w:rPr>
      <w:rFonts w:ascii="Symbol" w:hAnsi="Symbol" w:cs="Symbol" w:hint="default"/>
      <w:sz w:val="32"/>
      <w:szCs w:val="32"/>
    </w:rPr>
  </w:style>
  <w:style w:type="character" w:customStyle="1" w:styleId="WW8Num11z1">
    <w:name w:val="WW8Num11z1"/>
    <w:rsid w:val="00876CFC"/>
    <w:rPr>
      <w:rFonts w:ascii="Courier New" w:hAnsi="Courier New" w:cs="Courier New" w:hint="default"/>
    </w:rPr>
  </w:style>
  <w:style w:type="character" w:customStyle="1" w:styleId="WW8Num11z2">
    <w:name w:val="WW8Num11z2"/>
    <w:rsid w:val="00876CFC"/>
    <w:rPr>
      <w:rFonts w:ascii="Wingdings" w:hAnsi="Wingdings" w:cs="Wingdings" w:hint="default"/>
    </w:rPr>
  </w:style>
  <w:style w:type="character" w:customStyle="1" w:styleId="WW8Num12z0">
    <w:name w:val="WW8Num12z0"/>
    <w:rsid w:val="00876CFC"/>
    <w:rPr>
      <w:rFonts w:ascii="Times New Roman" w:hAnsi="Times New Roman" w:cs="Times New Roman" w:hint="default"/>
      <w:b/>
      <w:bCs/>
      <w:color w:val="000000"/>
      <w:sz w:val="32"/>
      <w:szCs w:val="32"/>
    </w:rPr>
  </w:style>
  <w:style w:type="character" w:customStyle="1" w:styleId="WW8Num12z1">
    <w:name w:val="WW8Num12z1"/>
    <w:rsid w:val="00876CFC"/>
    <w:rPr>
      <w:rFonts w:cs="Times New Roman"/>
    </w:rPr>
  </w:style>
  <w:style w:type="character" w:customStyle="1" w:styleId="WW8Num13z0">
    <w:name w:val="WW8Num13z0"/>
    <w:rsid w:val="00876CFC"/>
    <w:rPr>
      <w:rFonts w:ascii="Symbol" w:hAnsi="Symbol" w:cs="Symbol" w:hint="default"/>
      <w:sz w:val="32"/>
      <w:szCs w:val="32"/>
    </w:rPr>
  </w:style>
  <w:style w:type="character" w:customStyle="1" w:styleId="WW8Num13z1">
    <w:name w:val="WW8Num13z1"/>
    <w:rsid w:val="00876CFC"/>
    <w:rPr>
      <w:rFonts w:ascii="Courier New" w:hAnsi="Courier New" w:cs="Courier New" w:hint="default"/>
    </w:rPr>
  </w:style>
  <w:style w:type="character" w:customStyle="1" w:styleId="WW8Num13z2">
    <w:name w:val="WW8Num13z2"/>
    <w:rsid w:val="00876CFC"/>
    <w:rPr>
      <w:rFonts w:ascii="Wingdings" w:hAnsi="Wingdings" w:cs="Wingdings" w:hint="default"/>
    </w:rPr>
  </w:style>
  <w:style w:type="character" w:customStyle="1" w:styleId="WW8Num14z0">
    <w:name w:val="WW8Num14z0"/>
    <w:rsid w:val="00876CFC"/>
    <w:rPr>
      <w:rFonts w:ascii="Symbol" w:hAnsi="Symbol" w:cs="Symbol" w:hint="default"/>
      <w:sz w:val="32"/>
      <w:szCs w:val="32"/>
    </w:rPr>
  </w:style>
  <w:style w:type="character" w:customStyle="1" w:styleId="WW8Num14z1">
    <w:name w:val="WW8Num14z1"/>
    <w:rsid w:val="00876CFC"/>
    <w:rPr>
      <w:rFonts w:ascii="Courier New" w:hAnsi="Courier New" w:cs="Courier New" w:hint="default"/>
    </w:rPr>
  </w:style>
  <w:style w:type="character" w:customStyle="1" w:styleId="WW8Num14z2">
    <w:name w:val="WW8Num14z2"/>
    <w:rsid w:val="00876CFC"/>
    <w:rPr>
      <w:rFonts w:ascii="Wingdings" w:hAnsi="Wingdings" w:cs="Wingdings" w:hint="default"/>
    </w:rPr>
  </w:style>
  <w:style w:type="character" w:customStyle="1" w:styleId="WW8Num15z0">
    <w:name w:val="WW8Num15z0"/>
    <w:rsid w:val="00876CFC"/>
    <w:rPr>
      <w:rFonts w:ascii="Wingdings" w:hAnsi="Wingdings" w:cs="Wingdings" w:hint="default"/>
      <w:sz w:val="32"/>
      <w:szCs w:val="32"/>
    </w:rPr>
  </w:style>
  <w:style w:type="character" w:customStyle="1" w:styleId="WW8Num15z1">
    <w:name w:val="WW8Num15z1"/>
    <w:rsid w:val="00876CFC"/>
    <w:rPr>
      <w:rFonts w:ascii="Courier New" w:hAnsi="Courier New" w:cs="Courier New" w:hint="default"/>
    </w:rPr>
  </w:style>
  <w:style w:type="character" w:customStyle="1" w:styleId="WW8Num15z3">
    <w:name w:val="WW8Num15z3"/>
    <w:rsid w:val="00876CFC"/>
    <w:rPr>
      <w:rFonts w:ascii="Symbol" w:hAnsi="Symbol" w:cs="Symbol" w:hint="default"/>
    </w:rPr>
  </w:style>
  <w:style w:type="character" w:customStyle="1" w:styleId="WW8Num16z0">
    <w:name w:val="WW8Num16z0"/>
    <w:rsid w:val="00876CFC"/>
    <w:rPr>
      <w:rFonts w:ascii="Wingdings" w:hAnsi="Wingdings" w:cs="Wingdings" w:hint="default"/>
      <w:sz w:val="32"/>
      <w:szCs w:val="32"/>
    </w:rPr>
  </w:style>
  <w:style w:type="character" w:customStyle="1" w:styleId="WW8Num16z1">
    <w:name w:val="WW8Num16z1"/>
    <w:rsid w:val="00876CFC"/>
    <w:rPr>
      <w:rFonts w:ascii="Courier New" w:hAnsi="Courier New" w:cs="Courier New" w:hint="default"/>
    </w:rPr>
  </w:style>
  <w:style w:type="character" w:customStyle="1" w:styleId="WW8Num16z3">
    <w:name w:val="WW8Num16z3"/>
    <w:rsid w:val="00876CFC"/>
    <w:rPr>
      <w:rFonts w:ascii="Symbol" w:hAnsi="Symbol" w:cs="Symbol" w:hint="default"/>
    </w:rPr>
  </w:style>
  <w:style w:type="character" w:customStyle="1" w:styleId="WW8Num17z0">
    <w:name w:val="WW8Num17z0"/>
    <w:rsid w:val="00876CFC"/>
    <w:rPr>
      <w:rFonts w:hint="default"/>
    </w:rPr>
  </w:style>
  <w:style w:type="character" w:customStyle="1" w:styleId="WW8Num18z0">
    <w:name w:val="WW8Num18z0"/>
    <w:rsid w:val="00876CFC"/>
    <w:rPr>
      <w:rFonts w:ascii="Symbol" w:hAnsi="Symbol" w:cs="Symbol" w:hint="default"/>
      <w:sz w:val="32"/>
      <w:szCs w:val="32"/>
    </w:rPr>
  </w:style>
  <w:style w:type="character" w:customStyle="1" w:styleId="WW8Num18z1">
    <w:name w:val="WW8Num18z1"/>
    <w:rsid w:val="00876CFC"/>
    <w:rPr>
      <w:rFonts w:ascii="Courier New" w:hAnsi="Courier New" w:cs="Courier New" w:hint="default"/>
    </w:rPr>
  </w:style>
  <w:style w:type="character" w:customStyle="1" w:styleId="WW8Num18z2">
    <w:name w:val="WW8Num18z2"/>
    <w:rsid w:val="00876CFC"/>
    <w:rPr>
      <w:rFonts w:ascii="Wingdings" w:hAnsi="Wingdings" w:cs="Wingdings" w:hint="default"/>
    </w:rPr>
  </w:style>
  <w:style w:type="character" w:customStyle="1" w:styleId="WW8Num19z0">
    <w:name w:val="WW8Num19z0"/>
    <w:rsid w:val="00876CFC"/>
    <w:rPr>
      <w:rFonts w:ascii="Symbol" w:hAnsi="Symbol" w:cs="Symbol" w:hint="default"/>
      <w:sz w:val="32"/>
      <w:szCs w:val="32"/>
    </w:rPr>
  </w:style>
  <w:style w:type="character" w:customStyle="1" w:styleId="WW8Num19z1">
    <w:name w:val="WW8Num19z1"/>
    <w:rsid w:val="00876CFC"/>
    <w:rPr>
      <w:rFonts w:ascii="Courier New" w:hAnsi="Courier New" w:cs="Courier New" w:hint="default"/>
    </w:rPr>
  </w:style>
  <w:style w:type="character" w:customStyle="1" w:styleId="WW8Num19z2">
    <w:name w:val="WW8Num19z2"/>
    <w:rsid w:val="00876CFC"/>
    <w:rPr>
      <w:rFonts w:ascii="Wingdings" w:hAnsi="Wingdings" w:cs="Wingdings" w:hint="default"/>
    </w:rPr>
  </w:style>
  <w:style w:type="character" w:customStyle="1" w:styleId="1">
    <w:name w:val="Основной шрифт абзаца1"/>
    <w:rsid w:val="00876CFC"/>
  </w:style>
  <w:style w:type="character" w:customStyle="1" w:styleId="5">
    <w:name w:val="Основной шрифт абзаца5"/>
    <w:rsid w:val="00876CFC"/>
  </w:style>
  <w:style w:type="character" w:customStyle="1" w:styleId="a3">
    <w:name w:val="Верхний колонтитул Знак"/>
    <w:basedOn w:val="5"/>
    <w:rsid w:val="00876CFC"/>
  </w:style>
  <w:style w:type="character" w:customStyle="1" w:styleId="a4">
    <w:name w:val="Нижний колонтитул Знак"/>
    <w:basedOn w:val="5"/>
    <w:uiPriority w:val="99"/>
    <w:rsid w:val="00876CFC"/>
  </w:style>
  <w:style w:type="character" w:customStyle="1" w:styleId="a5">
    <w:name w:val="Текст выноски Знак"/>
    <w:basedOn w:val="5"/>
    <w:rsid w:val="00876CFC"/>
    <w:rPr>
      <w:rFonts w:ascii="Segoe UI" w:hAnsi="Segoe UI" w:cs="Segoe UI"/>
      <w:sz w:val="18"/>
      <w:szCs w:val="18"/>
    </w:rPr>
  </w:style>
  <w:style w:type="character" w:styleId="a6">
    <w:name w:val="Hyperlink"/>
    <w:rsid w:val="00876CFC"/>
    <w:rPr>
      <w:color w:val="0000FF"/>
      <w:u w:val="single"/>
    </w:rPr>
  </w:style>
  <w:style w:type="character" w:customStyle="1" w:styleId="10">
    <w:name w:val="Знак сноски1"/>
    <w:basedOn w:val="5"/>
    <w:rsid w:val="00876CFC"/>
    <w:rPr>
      <w:vertAlign w:val="superscript"/>
    </w:rPr>
  </w:style>
  <w:style w:type="character" w:customStyle="1" w:styleId="a7">
    <w:name w:val="Маркеры списка"/>
    <w:rsid w:val="00876CFC"/>
    <w:rPr>
      <w:rFonts w:ascii="OpenSymbol" w:eastAsia="OpenSymbol" w:hAnsi="OpenSymbol" w:cs="OpenSymbol"/>
    </w:rPr>
  </w:style>
  <w:style w:type="character" w:customStyle="1" w:styleId="a8">
    <w:name w:val="Символ сноски"/>
    <w:rsid w:val="00876CFC"/>
    <w:rPr>
      <w:vertAlign w:val="superscript"/>
    </w:rPr>
  </w:style>
  <w:style w:type="character" w:customStyle="1" w:styleId="20">
    <w:name w:val="Знак сноски2"/>
    <w:rsid w:val="00876CFC"/>
    <w:rPr>
      <w:vertAlign w:val="superscript"/>
    </w:rPr>
  </w:style>
  <w:style w:type="character" w:customStyle="1" w:styleId="21">
    <w:name w:val="Знак сноски2"/>
    <w:rsid w:val="00876CFC"/>
    <w:rPr>
      <w:vertAlign w:val="superscript"/>
    </w:rPr>
  </w:style>
  <w:style w:type="character" w:customStyle="1" w:styleId="ListLabel1">
    <w:name w:val="ListLabel 1"/>
    <w:rsid w:val="00876CFC"/>
    <w:rPr>
      <w:color w:val="00000A"/>
    </w:rPr>
  </w:style>
  <w:style w:type="character" w:customStyle="1" w:styleId="a9">
    <w:name w:val="Символы концевой сноски"/>
    <w:rsid w:val="00876CFC"/>
    <w:rPr>
      <w:vertAlign w:val="superscript"/>
    </w:rPr>
  </w:style>
  <w:style w:type="character" w:customStyle="1" w:styleId="WW-">
    <w:name w:val="WW-Символы концевой сноски"/>
    <w:rsid w:val="00876CFC"/>
  </w:style>
  <w:style w:type="character" w:customStyle="1" w:styleId="aa">
    <w:name w:val="Текст сноски Знак"/>
    <w:basedOn w:val="1"/>
    <w:rsid w:val="00876CFC"/>
    <w:rPr>
      <w:rFonts w:ascii="Calibri" w:eastAsia="SimSun" w:hAnsi="Calibri" w:cs="font233"/>
    </w:rPr>
  </w:style>
  <w:style w:type="character" w:customStyle="1" w:styleId="11">
    <w:name w:val="Текст выноски Знак1"/>
    <w:basedOn w:val="1"/>
    <w:rsid w:val="00876CFC"/>
    <w:rPr>
      <w:rFonts w:ascii="Tahoma" w:eastAsia="SimSun" w:hAnsi="Tahoma" w:cs="Tahoma"/>
      <w:sz w:val="16"/>
      <w:szCs w:val="16"/>
    </w:rPr>
  </w:style>
  <w:style w:type="character" w:customStyle="1" w:styleId="30">
    <w:name w:val="Знак сноски3"/>
    <w:rsid w:val="00876CFC"/>
    <w:rPr>
      <w:vertAlign w:val="superscript"/>
    </w:rPr>
  </w:style>
  <w:style w:type="character" w:customStyle="1" w:styleId="12">
    <w:name w:val="Знак концевой сноски1"/>
    <w:rsid w:val="00876CFC"/>
    <w:rPr>
      <w:vertAlign w:val="superscript"/>
    </w:rPr>
  </w:style>
  <w:style w:type="character" w:customStyle="1" w:styleId="ab">
    <w:name w:val="Символ нумерации"/>
    <w:rsid w:val="00876CFC"/>
  </w:style>
  <w:style w:type="character" w:customStyle="1" w:styleId="40">
    <w:name w:val="Знак сноски4"/>
    <w:rsid w:val="00876CFC"/>
    <w:rPr>
      <w:vertAlign w:val="superscript"/>
    </w:rPr>
  </w:style>
  <w:style w:type="character" w:customStyle="1" w:styleId="22">
    <w:name w:val="Знак концевой сноски2"/>
    <w:rsid w:val="00876CFC"/>
    <w:rPr>
      <w:vertAlign w:val="superscript"/>
    </w:rPr>
  </w:style>
  <w:style w:type="character" w:customStyle="1" w:styleId="50">
    <w:name w:val="Знак сноски5"/>
    <w:rsid w:val="00876CFC"/>
    <w:rPr>
      <w:vertAlign w:val="superscript"/>
    </w:rPr>
  </w:style>
  <w:style w:type="character" w:customStyle="1" w:styleId="31">
    <w:name w:val="Знак концевой сноски3"/>
    <w:rsid w:val="00876CFC"/>
    <w:rPr>
      <w:vertAlign w:val="superscript"/>
    </w:rPr>
  </w:style>
  <w:style w:type="character" w:customStyle="1" w:styleId="FontStyle23">
    <w:name w:val="Font Style23"/>
    <w:rsid w:val="00876CFC"/>
    <w:rPr>
      <w:rFonts w:ascii="Times New Roman" w:hAnsi="Times New Roman" w:cs="Times New Roman"/>
      <w:spacing w:val="10"/>
      <w:sz w:val="24"/>
      <w:szCs w:val="24"/>
    </w:rPr>
  </w:style>
  <w:style w:type="character" w:customStyle="1" w:styleId="FontStyle22">
    <w:name w:val="Font Style22"/>
    <w:rsid w:val="00876CFC"/>
    <w:rPr>
      <w:rFonts w:ascii="Times New Roman" w:hAnsi="Times New Roman" w:cs="Times New Roman"/>
      <w:spacing w:val="10"/>
      <w:sz w:val="22"/>
      <w:szCs w:val="22"/>
    </w:rPr>
  </w:style>
  <w:style w:type="character" w:customStyle="1" w:styleId="WW8Num9z3">
    <w:name w:val="WW8Num9z3"/>
    <w:rsid w:val="00876CFC"/>
    <w:rPr>
      <w:rFonts w:ascii="Symbol" w:hAnsi="Symbol" w:cs="Symbol" w:hint="default"/>
    </w:rPr>
  </w:style>
  <w:style w:type="character" w:customStyle="1" w:styleId="WW8Num18z3">
    <w:name w:val="WW8Num18z3"/>
    <w:rsid w:val="00876CFC"/>
    <w:rPr>
      <w:rFonts w:ascii="Symbol" w:hAnsi="Symbol" w:cs="Symbol" w:hint="default"/>
    </w:rPr>
  </w:style>
  <w:style w:type="character" w:styleId="ac">
    <w:name w:val="footnote reference"/>
    <w:rsid w:val="00876CFC"/>
    <w:rPr>
      <w:vertAlign w:val="superscript"/>
    </w:rPr>
  </w:style>
  <w:style w:type="character" w:styleId="ad">
    <w:name w:val="endnote reference"/>
    <w:rsid w:val="00876CFC"/>
    <w:rPr>
      <w:vertAlign w:val="superscript"/>
    </w:rPr>
  </w:style>
  <w:style w:type="paragraph" w:customStyle="1" w:styleId="ae">
    <w:name w:val="Заголовок"/>
    <w:basedOn w:val="a"/>
    <w:next w:val="af"/>
    <w:rsid w:val="00876CFC"/>
    <w:pPr>
      <w:keepNext/>
      <w:spacing w:before="240" w:after="120"/>
    </w:pPr>
    <w:rPr>
      <w:rFonts w:ascii="Arial" w:eastAsia="Microsoft YaHei" w:hAnsi="Arial" w:cs="Arial"/>
      <w:sz w:val="28"/>
      <w:szCs w:val="28"/>
    </w:rPr>
  </w:style>
  <w:style w:type="paragraph" w:styleId="af">
    <w:name w:val="Body Text"/>
    <w:basedOn w:val="a"/>
    <w:rsid w:val="00876CFC"/>
    <w:pPr>
      <w:spacing w:after="120"/>
    </w:pPr>
  </w:style>
  <w:style w:type="paragraph" w:styleId="af0">
    <w:name w:val="List"/>
    <w:basedOn w:val="af"/>
    <w:rsid w:val="00876CFC"/>
    <w:rPr>
      <w:rFonts w:cs="Arial"/>
    </w:rPr>
  </w:style>
  <w:style w:type="paragraph" w:customStyle="1" w:styleId="51">
    <w:name w:val="Название5"/>
    <w:basedOn w:val="a"/>
    <w:rsid w:val="00876CFC"/>
    <w:pPr>
      <w:suppressLineNumbers/>
      <w:spacing w:before="120" w:after="120"/>
    </w:pPr>
    <w:rPr>
      <w:rFonts w:cs="Arial"/>
      <w:i/>
      <w:iCs/>
      <w:sz w:val="24"/>
      <w:szCs w:val="24"/>
    </w:rPr>
  </w:style>
  <w:style w:type="paragraph" w:customStyle="1" w:styleId="52">
    <w:name w:val="Указатель5"/>
    <w:basedOn w:val="a"/>
    <w:rsid w:val="00876CFC"/>
    <w:pPr>
      <w:suppressLineNumbers/>
    </w:pPr>
    <w:rPr>
      <w:rFonts w:cs="Arial"/>
    </w:rPr>
  </w:style>
  <w:style w:type="paragraph" w:customStyle="1" w:styleId="41">
    <w:name w:val="Название4"/>
    <w:basedOn w:val="a"/>
    <w:rsid w:val="00876CFC"/>
    <w:pPr>
      <w:suppressLineNumbers/>
      <w:spacing w:before="120" w:after="120"/>
    </w:pPr>
    <w:rPr>
      <w:rFonts w:cs="Arial"/>
      <w:i/>
      <w:iCs/>
      <w:sz w:val="24"/>
      <w:szCs w:val="24"/>
    </w:rPr>
  </w:style>
  <w:style w:type="paragraph" w:customStyle="1" w:styleId="42">
    <w:name w:val="Указатель4"/>
    <w:basedOn w:val="a"/>
    <w:rsid w:val="00876CFC"/>
    <w:pPr>
      <w:suppressLineNumbers/>
    </w:pPr>
    <w:rPr>
      <w:rFonts w:cs="Arial"/>
    </w:rPr>
  </w:style>
  <w:style w:type="paragraph" w:customStyle="1" w:styleId="32">
    <w:name w:val="Название3"/>
    <w:basedOn w:val="a"/>
    <w:rsid w:val="00876CFC"/>
    <w:pPr>
      <w:suppressLineNumbers/>
      <w:spacing w:before="120" w:after="120"/>
    </w:pPr>
    <w:rPr>
      <w:rFonts w:cs="Arial"/>
      <w:i/>
      <w:iCs/>
      <w:sz w:val="24"/>
      <w:szCs w:val="24"/>
    </w:rPr>
  </w:style>
  <w:style w:type="paragraph" w:customStyle="1" w:styleId="33">
    <w:name w:val="Указатель3"/>
    <w:basedOn w:val="a"/>
    <w:rsid w:val="00876CFC"/>
    <w:pPr>
      <w:suppressLineNumbers/>
    </w:pPr>
    <w:rPr>
      <w:rFonts w:cs="Arial"/>
    </w:rPr>
  </w:style>
  <w:style w:type="paragraph" w:customStyle="1" w:styleId="23">
    <w:name w:val="Название2"/>
    <w:basedOn w:val="a"/>
    <w:rsid w:val="00876CFC"/>
    <w:pPr>
      <w:suppressLineNumbers/>
      <w:spacing w:before="120" w:after="120"/>
    </w:pPr>
    <w:rPr>
      <w:rFonts w:cs="Arial"/>
      <w:i/>
      <w:iCs/>
      <w:sz w:val="24"/>
      <w:szCs w:val="24"/>
    </w:rPr>
  </w:style>
  <w:style w:type="paragraph" w:customStyle="1" w:styleId="24">
    <w:name w:val="Указатель2"/>
    <w:basedOn w:val="a"/>
    <w:rsid w:val="00876CFC"/>
    <w:pPr>
      <w:suppressLineNumbers/>
    </w:pPr>
    <w:rPr>
      <w:rFonts w:cs="Arial"/>
    </w:rPr>
  </w:style>
  <w:style w:type="paragraph" w:customStyle="1" w:styleId="13">
    <w:name w:val="Название1"/>
    <w:basedOn w:val="a"/>
    <w:rsid w:val="00876CFC"/>
    <w:pPr>
      <w:suppressLineNumbers/>
      <w:spacing w:before="120" w:after="120"/>
    </w:pPr>
    <w:rPr>
      <w:rFonts w:cs="Arial"/>
      <w:i/>
      <w:iCs/>
      <w:sz w:val="24"/>
      <w:szCs w:val="24"/>
    </w:rPr>
  </w:style>
  <w:style w:type="paragraph" w:customStyle="1" w:styleId="14">
    <w:name w:val="Указатель1"/>
    <w:basedOn w:val="a"/>
    <w:rsid w:val="00876CFC"/>
    <w:pPr>
      <w:suppressLineNumbers/>
    </w:pPr>
    <w:rPr>
      <w:rFonts w:cs="Arial"/>
    </w:rPr>
  </w:style>
  <w:style w:type="paragraph" w:styleId="af1">
    <w:name w:val="header"/>
    <w:basedOn w:val="a"/>
    <w:rsid w:val="00876CFC"/>
    <w:pPr>
      <w:suppressLineNumbers/>
      <w:tabs>
        <w:tab w:val="center" w:pos="4677"/>
        <w:tab w:val="right" w:pos="9355"/>
      </w:tabs>
      <w:spacing w:after="0" w:line="100" w:lineRule="atLeast"/>
    </w:pPr>
  </w:style>
  <w:style w:type="paragraph" w:styleId="af2">
    <w:name w:val="footer"/>
    <w:basedOn w:val="a"/>
    <w:uiPriority w:val="99"/>
    <w:rsid w:val="00876CFC"/>
    <w:pPr>
      <w:suppressLineNumbers/>
      <w:tabs>
        <w:tab w:val="center" w:pos="4677"/>
        <w:tab w:val="right" w:pos="9355"/>
      </w:tabs>
      <w:spacing w:after="0" w:line="100" w:lineRule="atLeast"/>
    </w:pPr>
  </w:style>
  <w:style w:type="paragraph" w:customStyle="1" w:styleId="15">
    <w:name w:val="Текст выноски1"/>
    <w:basedOn w:val="a"/>
    <w:rsid w:val="00876CFC"/>
    <w:pPr>
      <w:spacing w:after="0" w:line="100" w:lineRule="atLeast"/>
    </w:pPr>
    <w:rPr>
      <w:rFonts w:ascii="Segoe UI" w:hAnsi="Segoe UI" w:cs="Segoe UI"/>
      <w:sz w:val="18"/>
      <w:szCs w:val="18"/>
    </w:rPr>
  </w:style>
  <w:style w:type="paragraph" w:customStyle="1" w:styleId="ConsPlusNormal">
    <w:name w:val="ConsPlusNormal"/>
    <w:rsid w:val="00876CFC"/>
    <w:pPr>
      <w:widowControl w:val="0"/>
      <w:suppressAutoHyphens/>
      <w:autoSpaceDE w:val="0"/>
    </w:pPr>
    <w:rPr>
      <w:rFonts w:ascii="Arial" w:eastAsia="Calibri" w:hAnsi="Arial" w:cs="Arial"/>
      <w:lang w:eastAsia="ar-SA"/>
    </w:rPr>
  </w:style>
  <w:style w:type="paragraph" w:customStyle="1" w:styleId="16">
    <w:name w:val="Абзац списка1"/>
    <w:basedOn w:val="a"/>
    <w:rsid w:val="00876CFC"/>
    <w:pPr>
      <w:spacing w:after="120" w:line="240" w:lineRule="auto"/>
      <w:ind w:left="720"/>
      <w:jc w:val="both"/>
    </w:pPr>
    <w:rPr>
      <w:rFonts w:eastAsia="Times New Roman"/>
      <w:bCs/>
      <w:color w:val="000000"/>
    </w:rPr>
  </w:style>
  <w:style w:type="paragraph" w:customStyle="1" w:styleId="210">
    <w:name w:val="Основной текст с отступом 21"/>
    <w:basedOn w:val="a"/>
    <w:rsid w:val="00876CFC"/>
    <w:pPr>
      <w:spacing w:after="120" w:line="480" w:lineRule="auto"/>
      <w:ind w:left="283"/>
    </w:pPr>
    <w:rPr>
      <w:rFonts w:ascii="Times New Roman" w:eastAsia="Times New Roman" w:hAnsi="Times New Roman" w:cs="Times New Roman"/>
      <w:sz w:val="20"/>
      <w:szCs w:val="20"/>
    </w:rPr>
  </w:style>
  <w:style w:type="paragraph" w:customStyle="1" w:styleId="17">
    <w:name w:val="Текст1"/>
    <w:basedOn w:val="a"/>
    <w:rsid w:val="00876CFC"/>
    <w:pPr>
      <w:spacing w:after="0" w:line="240" w:lineRule="auto"/>
    </w:pPr>
    <w:rPr>
      <w:rFonts w:ascii="Courier New" w:eastAsia="Times New Roman" w:hAnsi="Courier New" w:cs="Courier New"/>
      <w:sz w:val="20"/>
      <w:szCs w:val="20"/>
    </w:rPr>
  </w:style>
  <w:style w:type="paragraph" w:customStyle="1" w:styleId="18">
    <w:name w:val="Без интервала1"/>
    <w:rsid w:val="00876CFC"/>
    <w:pPr>
      <w:suppressAutoHyphens/>
      <w:spacing w:line="100" w:lineRule="atLeast"/>
    </w:pPr>
    <w:rPr>
      <w:rFonts w:ascii="Calibri" w:eastAsia="SimSun" w:hAnsi="Calibri" w:cs="Calibri"/>
      <w:sz w:val="22"/>
      <w:szCs w:val="22"/>
      <w:lang w:eastAsia="ar-SA"/>
    </w:rPr>
  </w:style>
  <w:style w:type="paragraph" w:customStyle="1" w:styleId="25">
    <w:name w:val="Текст2"/>
    <w:basedOn w:val="a"/>
    <w:rsid w:val="00876CFC"/>
    <w:pPr>
      <w:spacing w:after="0" w:line="100" w:lineRule="atLeast"/>
    </w:pPr>
    <w:rPr>
      <w:rFonts w:ascii="Courier New" w:hAnsi="Courier New" w:cs="Courier New"/>
      <w:sz w:val="20"/>
      <w:szCs w:val="20"/>
    </w:rPr>
  </w:style>
  <w:style w:type="paragraph" w:customStyle="1" w:styleId="ConsPlusTitle">
    <w:name w:val="ConsPlusTitle"/>
    <w:rsid w:val="00876CFC"/>
    <w:pPr>
      <w:widowControl w:val="0"/>
      <w:suppressAutoHyphens/>
    </w:pPr>
    <w:rPr>
      <w:rFonts w:ascii="Arial" w:hAnsi="Arial" w:cs="Arial"/>
      <w:b/>
      <w:bCs/>
      <w:sz w:val="16"/>
      <w:szCs w:val="16"/>
      <w:lang w:eastAsia="ar-SA"/>
    </w:rPr>
  </w:style>
  <w:style w:type="paragraph" w:customStyle="1" w:styleId="26">
    <w:name w:val="Без интервала2"/>
    <w:rsid w:val="00876CFC"/>
    <w:pPr>
      <w:suppressAutoHyphens/>
    </w:pPr>
    <w:rPr>
      <w:rFonts w:ascii="Calibri" w:eastAsia="Calibri" w:hAnsi="Calibri" w:cs="Calibri"/>
      <w:sz w:val="22"/>
      <w:szCs w:val="22"/>
      <w:lang w:eastAsia="ar-SA"/>
    </w:rPr>
  </w:style>
  <w:style w:type="paragraph" w:customStyle="1" w:styleId="19">
    <w:name w:val="Обычный (веб)1"/>
    <w:basedOn w:val="a"/>
    <w:rsid w:val="00876CFC"/>
    <w:pPr>
      <w:spacing w:before="100" w:after="100" w:line="100" w:lineRule="atLeast"/>
    </w:pPr>
    <w:rPr>
      <w:rFonts w:ascii="Times New Roman" w:hAnsi="Times New Roman" w:cs="Times New Roman"/>
      <w:sz w:val="24"/>
      <w:szCs w:val="24"/>
    </w:rPr>
  </w:style>
  <w:style w:type="paragraph" w:styleId="af3">
    <w:name w:val="footnote text"/>
    <w:basedOn w:val="a"/>
    <w:rsid w:val="00876CFC"/>
    <w:pPr>
      <w:suppressLineNumbers/>
      <w:ind w:left="283" w:hanging="283"/>
    </w:pPr>
    <w:rPr>
      <w:sz w:val="20"/>
      <w:szCs w:val="20"/>
    </w:rPr>
  </w:style>
  <w:style w:type="paragraph" w:customStyle="1" w:styleId="1a">
    <w:name w:val="Текст сноски1"/>
    <w:basedOn w:val="a"/>
    <w:rsid w:val="00876CFC"/>
    <w:pPr>
      <w:spacing w:after="0" w:line="100" w:lineRule="atLeast"/>
    </w:pPr>
    <w:rPr>
      <w:sz w:val="20"/>
      <w:szCs w:val="20"/>
    </w:rPr>
  </w:style>
  <w:style w:type="paragraph" w:styleId="af4">
    <w:name w:val="List Paragraph"/>
    <w:basedOn w:val="a"/>
    <w:qFormat/>
    <w:rsid w:val="00876CFC"/>
    <w:pPr>
      <w:suppressAutoHyphens w:val="0"/>
      <w:spacing w:after="200" w:line="276" w:lineRule="auto"/>
      <w:ind w:left="720"/>
    </w:pPr>
    <w:rPr>
      <w:rFonts w:eastAsia="Calibri" w:cs="Times New Roman"/>
    </w:rPr>
  </w:style>
  <w:style w:type="paragraph" w:styleId="af5">
    <w:name w:val="Balloon Text"/>
    <w:basedOn w:val="a"/>
    <w:rsid w:val="00876CFC"/>
    <w:pPr>
      <w:suppressAutoHyphens w:val="0"/>
      <w:spacing w:after="0" w:line="240" w:lineRule="auto"/>
    </w:pPr>
    <w:rPr>
      <w:rFonts w:ascii="Segoe UI" w:eastAsia="Times New Roman" w:hAnsi="Segoe UI" w:cs="Segoe UI"/>
      <w:sz w:val="18"/>
      <w:szCs w:val="18"/>
    </w:rPr>
  </w:style>
  <w:style w:type="paragraph" w:customStyle="1" w:styleId="af6">
    <w:name w:val="Содержимое таблицы"/>
    <w:basedOn w:val="a"/>
    <w:rsid w:val="00876CFC"/>
    <w:pPr>
      <w:suppressLineNumbers/>
    </w:pPr>
  </w:style>
  <w:style w:type="paragraph" w:customStyle="1" w:styleId="af7">
    <w:name w:val="Заголовок таблицы"/>
    <w:basedOn w:val="af6"/>
    <w:rsid w:val="00876CFC"/>
    <w:pPr>
      <w:jc w:val="center"/>
    </w:pPr>
    <w:rPr>
      <w:b/>
      <w:bCs/>
    </w:rPr>
  </w:style>
  <w:style w:type="paragraph" w:customStyle="1" w:styleId="Style15">
    <w:name w:val="Style15"/>
    <w:basedOn w:val="a"/>
    <w:rsid w:val="00876CFC"/>
    <w:pPr>
      <w:widowControl w:val="0"/>
      <w:spacing w:after="0" w:line="355" w:lineRule="exact"/>
      <w:ind w:firstLine="677"/>
      <w:jc w:val="both"/>
    </w:pPr>
    <w:rPr>
      <w:rFonts w:ascii="Times New Roman" w:eastAsia="Times New Roman" w:hAnsi="Times New Roman" w:cs="Times New Roman"/>
      <w:sz w:val="24"/>
      <w:szCs w:val="24"/>
    </w:rPr>
  </w:style>
  <w:style w:type="paragraph" w:styleId="af8">
    <w:name w:val="Normal (Web)"/>
    <w:basedOn w:val="a"/>
    <w:rsid w:val="00876CFC"/>
    <w:pPr>
      <w:spacing w:before="280" w:after="280" w:line="240" w:lineRule="auto"/>
    </w:pPr>
    <w:rPr>
      <w:rFonts w:ascii="Times" w:hAnsi="Times" w:cs="Times"/>
      <w:sz w:val="20"/>
      <w:szCs w:val="20"/>
    </w:rPr>
  </w:style>
  <w:style w:type="paragraph" w:styleId="af9">
    <w:name w:val="No Spacing"/>
    <w:qFormat/>
    <w:rsid w:val="00876CFC"/>
    <w:pPr>
      <w:suppressAutoHyphens/>
    </w:pPr>
    <w:rPr>
      <w:rFonts w:ascii="Calibri" w:eastAsia="Calibri" w:hAnsi="Calibri" w:cs="Calibri"/>
      <w:sz w:val="22"/>
      <w:szCs w:val="22"/>
      <w:lang w:eastAsia="ar-SA"/>
    </w:rPr>
  </w:style>
  <w:style w:type="paragraph" w:customStyle="1" w:styleId="readerarticlelead">
    <w:name w:val="reader_article_lead"/>
    <w:basedOn w:val="a"/>
    <w:rsid w:val="00876CFC"/>
    <w:pPr>
      <w:spacing w:after="0" w:line="100" w:lineRule="atLeast"/>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6CFC"/>
    <w:pPr>
      <w:suppressAutoHyphens/>
      <w:spacing w:after="160" w:line="252" w:lineRule="auto"/>
    </w:pPr>
    <w:rPr>
      <w:rFonts w:ascii="Calibri" w:eastAsia="SimSun" w:hAnsi="Calibri" w:cs="font233"/>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76CFC"/>
    <w:rPr>
      <w:rFonts w:ascii="Times New Roman" w:hAnsi="Times New Roman" w:cs="Times New Roman"/>
    </w:rPr>
  </w:style>
  <w:style w:type="character" w:customStyle="1" w:styleId="WW8Num1z1">
    <w:name w:val="WW8Num1z1"/>
    <w:rsid w:val="00876CFC"/>
  </w:style>
  <w:style w:type="character" w:customStyle="1" w:styleId="WW8Num1z2">
    <w:name w:val="WW8Num1z2"/>
    <w:rsid w:val="00876CFC"/>
  </w:style>
  <w:style w:type="character" w:customStyle="1" w:styleId="WW8Num1z3">
    <w:name w:val="WW8Num1z3"/>
    <w:rsid w:val="00876CFC"/>
  </w:style>
  <w:style w:type="character" w:customStyle="1" w:styleId="WW8Num1z4">
    <w:name w:val="WW8Num1z4"/>
    <w:rsid w:val="00876CFC"/>
  </w:style>
  <w:style w:type="character" w:customStyle="1" w:styleId="WW8Num1z5">
    <w:name w:val="WW8Num1z5"/>
    <w:rsid w:val="00876CFC"/>
  </w:style>
  <w:style w:type="character" w:customStyle="1" w:styleId="WW8Num1z6">
    <w:name w:val="WW8Num1z6"/>
    <w:rsid w:val="00876CFC"/>
  </w:style>
  <w:style w:type="character" w:customStyle="1" w:styleId="WW8Num1z7">
    <w:name w:val="WW8Num1z7"/>
    <w:rsid w:val="00876CFC"/>
  </w:style>
  <w:style w:type="character" w:customStyle="1" w:styleId="WW8Num1z8">
    <w:name w:val="WW8Num1z8"/>
    <w:rsid w:val="00876CFC"/>
  </w:style>
  <w:style w:type="character" w:customStyle="1" w:styleId="WW8Num2z0">
    <w:name w:val="WW8Num2z0"/>
    <w:rsid w:val="00876CFC"/>
    <w:rPr>
      <w:rFonts w:ascii="Times New Roman" w:hAnsi="Times New Roman" w:cs="Times New Roman"/>
      <w:bCs/>
      <w:color w:val="00000A"/>
      <w:sz w:val="28"/>
      <w:szCs w:val="28"/>
    </w:rPr>
  </w:style>
  <w:style w:type="character" w:customStyle="1" w:styleId="WW8Num2z1">
    <w:name w:val="WW8Num2z1"/>
    <w:rsid w:val="00876CFC"/>
  </w:style>
  <w:style w:type="character" w:customStyle="1" w:styleId="WW8Num2z2">
    <w:name w:val="WW8Num2z2"/>
    <w:rsid w:val="00876CFC"/>
  </w:style>
  <w:style w:type="character" w:customStyle="1" w:styleId="WW8Num2z3">
    <w:name w:val="WW8Num2z3"/>
    <w:rsid w:val="00876CFC"/>
  </w:style>
  <w:style w:type="character" w:customStyle="1" w:styleId="WW8Num2z4">
    <w:name w:val="WW8Num2z4"/>
    <w:rsid w:val="00876CFC"/>
  </w:style>
  <w:style w:type="character" w:customStyle="1" w:styleId="WW8Num2z5">
    <w:name w:val="WW8Num2z5"/>
    <w:rsid w:val="00876CFC"/>
  </w:style>
  <w:style w:type="character" w:customStyle="1" w:styleId="WW8Num2z6">
    <w:name w:val="WW8Num2z6"/>
    <w:rsid w:val="00876CFC"/>
  </w:style>
  <w:style w:type="character" w:customStyle="1" w:styleId="WW8Num2z7">
    <w:name w:val="WW8Num2z7"/>
    <w:rsid w:val="00876CFC"/>
  </w:style>
  <w:style w:type="character" w:customStyle="1" w:styleId="WW8Num2z8">
    <w:name w:val="WW8Num2z8"/>
    <w:rsid w:val="00876CFC"/>
  </w:style>
  <w:style w:type="character" w:customStyle="1" w:styleId="WW8Num3z0">
    <w:name w:val="WW8Num3z0"/>
    <w:rsid w:val="00876CFC"/>
    <w:rPr>
      <w:rFonts w:ascii="Symbol" w:hAnsi="Symbol" w:cs="OpenSymbol"/>
    </w:rPr>
  </w:style>
  <w:style w:type="character" w:customStyle="1" w:styleId="WW8Num4z0">
    <w:name w:val="WW8Num4z0"/>
    <w:rsid w:val="00876CFC"/>
    <w:rPr>
      <w:rFonts w:ascii="Times New Roman" w:hAnsi="Times New Roman" w:cs="Times New Roman"/>
      <w:sz w:val="28"/>
      <w:szCs w:val="28"/>
    </w:rPr>
  </w:style>
  <w:style w:type="character" w:customStyle="1" w:styleId="WW8Num5z0">
    <w:name w:val="WW8Num5z0"/>
    <w:rsid w:val="00876CFC"/>
    <w:rPr>
      <w:rFonts w:ascii="Symbol" w:hAnsi="Symbol" w:cs="Symbol" w:hint="default"/>
      <w:sz w:val="32"/>
      <w:szCs w:val="32"/>
    </w:rPr>
  </w:style>
  <w:style w:type="character" w:customStyle="1" w:styleId="WW8Num6z0">
    <w:name w:val="WW8Num6z0"/>
    <w:rsid w:val="00876CFC"/>
    <w:rPr>
      <w:rFonts w:ascii="Symbol" w:hAnsi="Symbol" w:cs="Symbol" w:hint="default"/>
    </w:rPr>
  </w:style>
  <w:style w:type="character" w:customStyle="1" w:styleId="WW8Num7z0">
    <w:name w:val="WW8Num7z0"/>
    <w:rsid w:val="00876CFC"/>
    <w:rPr>
      <w:rFonts w:ascii="Symbol" w:hAnsi="Symbol" w:cs="Symbol" w:hint="default"/>
      <w:sz w:val="32"/>
      <w:szCs w:val="32"/>
    </w:rPr>
  </w:style>
  <w:style w:type="character" w:customStyle="1" w:styleId="WW8Num7z1">
    <w:name w:val="WW8Num7z1"/>
    <w:rsid w:val="00876CFC"/>
    <w:rPr>
      <w:rFonts w:ascii="Courier New" w:hAnsi="Courier New" w:cs="Courier New" w:hint="default"/>
    </w:rPr>
  </w:style>
  <w:style w:type="character" w:customStyle="1" w:styleId="WW8Num7z2">
    <w:name w:val="WW8Num7z2"/>
    <w:rsid w:val="00876CFC"/>
    <w:rPr>
      <w:rFonts w:ascii="Wingdings" w:hAnsi="Wingdings" w:cs="Wingdings" w:hint="default"/>
    </w:rPr>
  </w:style>
  <w:style w:type="character" w:customStyle="1" w:styleId="WW8Num7z3">
    <w:name w:val="WW8Num7z3"/>
    <w:rsid w:val="00876CFC"/>
  </w:style>
  <w:style w:type="character" w:customStyle="1" w:styleId="WW8Num7z4">
    <w:name w:val="WW8Num7z4"/>
    <w:rsid w:val="00876CFC"/>
  </w:style>
  <w:style w:type="character" w:customStyle="1" w:styleId="WW8Num7z5">
    <w:name w:val="WW8Num7z5"/>
    <w:rsid w:val="00876CFC"/>
  </w:style>
  <w:style w:type="character" w:customStyle="1" w:styleId="WW8Num7z6">
    <w:name w:val="WW8Num7z6"/>
    <w:rsid w:val="00876CFC"/>
  </w:style>
  <w:style w:type="character" w:customStyle="1" w:styleId="WW8Num7z7">
    <w:name w:val="WW8Num7z7"/>
    <w:rsid w:val="00876CFC"/>
  </w:style>
  <w:style w:type="character" w:customStyle="1" w:styleId="WW8Num7z8">
    <w:name w:val="WW8Num7z8"/>
    <w:rsid w:val="00876CFC"/>
  </w:style>
  <w:style w:type="character" w:customStyle="1" w:styleId="4">
    <w:name w:val="Основной шрифт абзаца4"/>
    <w:rsid w:val="00876CFC"/>
  </w:style>
  <w:style w:type="character" w:customStyle="1" w:styleId="WW8Num3z1">
    <w:name w:val="WW8Num3z1"/>
    <w:rsid w:val="00876CFC"/>
    <w:rPr>
      <w:rFonts w:ascii="Times New Roman" w:eastAsia="Times New Roman" w:hAnsi="Times New Roman" w:cs="Times New Roman"/>
      <w:bCs/>
      <w:color w:val="000000"/>
    </w:rPr>
  </w:style>
  <w:style w:type="character" w:customStyle="1" w:styleId="WW8Num3z2">
    <w:name w:val="WW8Num3z2"/>
    <w:rsid w:val="00876CFC"/>
  </w:style>
  <w:style w:type="character" w:customStyle="1" w:styleId="WW8Num3z3">
    <w:name w:val="WW8Num3z3"/>
    <w:rsid w:val="00876CFC"/>
  </w:style>
  <w:style w:type="character" w:customStyle="1" w:styleId="WW8Num3z4">
    <w:name w:val="WW8Num3z4"/>
    <w:rsid w:val="00876CFC"/>
  </w:style>
  <w:style w:type="character" w:customStyle="1" w:styleId="WW8Num3z5">
    <w:name w:val="WW8Num3z5"/>
    <w:rsid w:val="00876CFC"/>
  </w:style>
  <w:style w:type="character" w:customStyle="1" w:styleId="WW8Num3z6">
    <w:name w:val="WW8Num3z6"/>
    <w:rsid w:val="00876CFC"/>
  </w:style>
  <w:style w:type="character" w:customStyle="1" w:styleId="WW8Num3z7">
    <w:name w:val="WW8Num3z7"/>
    <w:rsid w:val="00876CFC"/>
  </w:style>
  <w:style w:type="character" w:customStyle="1" w:styleId="WW8Num3z8">
    <w:name w:val="WW8Num3z8"/>
    <w:rsid w:val="00876CFC"/>
  </w:style>
  <w:style w:type="character" w:customStyle="1" w:styleId="WW8Num5z1">
    <w:name w:val="WW8Num5z1"/>
    <w:rsid w:val="00876CFC"/>
    <w:rPr>
      <w:rFonts w:ascii="Courier New" w:hAnsi="Courier New" w:cs="Courier New" w:hint="default"/>
    </w:rPr>
  </w:style>
  <w:style w:type="character" w:customStyle="1" w:styleId="WW8Num5z2">
    <w:name w:val="WW8Num5z2"/>
    <w:rsid w:val="00876CFC"/>
    <w:rPr>
      <w:rFonts w:ascii="Wingdings" w:hAnsi="Wingdings" w:cs="Wingdings" w:hint="default"/>
    </w:rPr>
  </w:style>
  <w:style w:type="character" w:customStyle="1" w:styleId="WW8Num5z3">
    <w:name w:val="WW8Num5z3"/>
    <w:rsid w:val="00876CFC"/>
  </w:style>
  <w:style w:type="character" w:customStyle="1" w:styleId="WW8Num5z4">
    <w:name w:val="WW8Num5z4"/>
    <w:rsid w:val="00876CFC"/>
  </w:style>
  <w:style w:type="character" w:customStyle="1" w:styleId="WW8Num5z5">
    <w:name w:val="WW8Num5z5"/>
    <w:rsid w:val="00876CFC"/>
  </w:style>
  <w:style w:type="character" w:customStyle="1" w:styleId="WW8Num5z6">
    <w:name w:val="WW8Num5z6"/>
    <w:rsid w:val="00876CFC"/>
  </w:style>
  <w:style w:type="character" w:customStyle="1" w:styleId="WW8Num5z7">
    <w:name w:val="WW8Num5z7"/>
    <w:rsid w:val="00876CFC"/>
  </w:style>
  <w:style w:type="character" w:customStyle="1" w:styleId="WW8Num5z8">
    <w:name w:val="WW8Num5z8"/>
    <w:rsid w:val="00876CFC"/>
  </w:style>
  <w:style w:type="character" w:customStyle="1" w:styleId="WW8Num4z1">
    <w:name w:val="WW8Num4z1"/>
    <w:rsid w:val="00876CFC"/>
    <w:rPr>
      <w:rFonts w:ascii="Times New Roman" w:eastAsia="Times New Roman" w:hAnsi="Times New Roman" w:cs="Times New Roman"/>
      <w:bCs/>
      <w:color w:val="000000"/>
    </w:rPr>
  </w:style>
  <w:style w:type="character" w:customStyle="1" w:styleId="WW8Num4z2">
    <w:name w:val="WW8Num4z2"/>
    <w:rsid w:val="00876CFC"/>
  </w:style>
  <w:style w:type="character" w:customStyle="1" w:styleId="WW8Num4z3">
    <w:name w:val="WW8Num4z3"/>
    <w:rsid w:val="00876CFC"/>
  </w:style>
  <w:style w:type="character" w:customStyle="1" w:styleId="WW8Num4z4">
    <w:name w:val="WW8Num4z4"/>
    <w:rsid w:val="00876CFC"/>
  </w:style>
  <w:style w:type="character" w:customStyle="1" w:styleId="WW8Num4z5">
    <w:name w:val="WW8Num4z5"/>
    <w:rsid w:val="00876CFC"/>
  </w:style>
  <w:style w:type="character" w:customStyle="1" w:styleId="WW8Num4z6">
    <w:name w:val="WW8Num4z6"/>
    <w:rsid w:val="00876CFC"/>
  </w:style>
  <w:style w:type="character" w:customStyle="1" w:styleId="WW8Num4z7">
    <w:name w:val="WW8Num4z7"/>
    <w:rsid w:val="00876CFC"/>
  </w:style>
  <w:style w:type="character" w:customStyle="1" w:styleId="WW8Num4z8">
    <w:name w:val="WW8Num4z8"/>
    <w:rsid w:val="00876CFC"/>
  </w:style>
  <w:style w:type="character" w:customStyle="1" w:styleId="WW8Num6z1">
    <w:name w:val="WW8Num6z1"/>
    <w:rsid w:val="00876CFC"/>
    <w:rPr>
      <w:rFonts w:ascii="Courier New" w:hAnsi="Courier New" w:cs="Courier New" w:hint="default"/>
    </w:rPr>
  </w:style>
  <w:style w:type="character" w:customStyle="1" w:styleId="WW8Num6z2">
    <w:name w:val="WW8Num6z2"/>
    <w:rsid w:val="00876CFC"/>
    <w:rPr>
      <w:rFonts w:ascii="Wingdings" w:hAnsi="Wingdings" w:cs="Wingdings" w:hint="default"/>
    </w:rPr>
  </w:style>
  <w:style w:type="character" w:customStyle="1" w:styleId="WW8Num6z3">
    <w:name w:val="WW8Num6z3"/>
    <w:rsid w:val="00876CFC"/>
  </w:style>
  <w:style w:type="character" w:customStyle="1" w:styleId="WW8Num6z4">
    <w:name w:val="WW8Num6z4"/>
    <w:rsid w:val="00876CFC"/>
  </w:style>
  <w:style w:type="character" w:customStyle="1" w:styleId="WW8Num6z5">
    <w:name w:val="WW8Num6z5"/>
    <w:rsid w:val="00876CFC"/>
  </w:style>
  <w:style w:type="character" w:customStyle="1" w:styleId="WW8Num6z6">
    <w:name w:val="WW8Num6z6"/>
    <w:rsid w:val="00876CFC"/>
  </w:style>
  <w:style w:type="character" w:customStyle="1" w:styleId="WW8Num6z7">
    <w:name w:val="WW8Num6z7"/>
    <w:rsid w:val="00876CFC"/>
  </w:style>
  <w:style w:type="character" w:customStyle="1" w:styleId="WW8Num6z8">
    <w:name w:val="WW8Num6z8"/>
    <w:rsid w:val="00876CFC"/>
  </w:style>
  <w:style w:type="character" w:customStyle="1" w:styleId="3">
    <w:name w:val="Основной шрифт абзаца3"/>
    <w:rsid w:val="00876CFC"/>
  </w:style>
  <w:style w:type="character" w:customStyle="1" w:styleId="2">
    <w:name w:val="Основной шрифт абзаца2"/>
    <w:rsid w:val="00876CFC"/>
  </w:style>
  <w:style w:type="character" w:customStyle="1" w:styleId="WW8Num8z0">
    <w:name w:val="WW8Num8z0"/>
    <w:rsid w:val="00876CFC"/>
    <w:rPr>
      <w:rFonts w:ascii="Times New Roman" w:eastAsia="Times New Roman" w:hAnsi="Times New Roman" w:cs="Times New Roman" w:hint="default"/>
      <w:b/>
      <w:bCs/>
      <w:color w:val="000000"/>
    </w:rPr>
  </w:style>
  <w:style w:type="character" w:customStyle="1" w:styleId="WW8Num9z0">
    <w:name w:val="WW8Num9z0"/>
    <w:rsid w:val="00876CFC"/>
    <w:rPr>
      <w:rFonts w:ascii="Symbol" w:hAnsi="Symbol" w:cs="Symbol" w:hint="default"/>
      <w:sz w:val="32"/>
      <w:szCs w:val="32"/>
    </w:rPr>
  </w:style>
  <w:style w:type="character" w:customStyle="1" w:styleId="WW8Num9z1">
    <w:name w:val="WW8Num9z1"/>
    <w:rsid w:val="00876CFC"/>
    <w:rPr>
      <w:rFonts w:ascii="Courier New" w:hAnsi="Courier New" w:cs="Courier New" w:hint="default"/>
    </w:rPr>
  </w:style>
  <w:style w:type="character" w:customStyle="1" w:styleId="WW8Num9z2">
    <w:name w:val="WW8Num9z2"/>
    <w:rsid w:val="00876CFC"/>
    <w:rPr>
      <w:rFonts w:ascii="Wingdings" w:hAnsi="Wingdings" w:cs="Wingdings" w:hint="default"/>
    </w:rPr>
  </w:style>
  <w:style w:type="character" w:customStyle="1" w:styleId="WW8Num10z0">
    <w:name w:val="WW8Num10z0"/>
    <w:rsid w:val="00876CFC"/>
    <w:rPr>
      <w:rFonts w:ascii="Symbol" w:hAnsi="Symbol" w:cs="Symbol" w:hint="default"/>
      <w:sz w:val="32"/>
      <w:szCs w:val="32"/>
    </w:rPr>
  </w:style>
  <w:style w:type="character" w:customStyle="1" w:styleId="WW8Num10z1">
    <w:name w:val="WW8Num10z1"/>
    <w:rsid w:val="00876CFC"/>
    <w:rPr>
      <w:rFonts w:ascii="Courier New" w:hAnsi="Courier New" w:cs="Courier New" w:hint="default"/>
    </w:rPr>
  </w:style>
  <w:style w:type="character" w:customStyle="1" w:styleId="WW8Num10z2">
    <w:name w:val="WW8Num10z2"/>
    <w:rsid w:val="00876CFC"/>
    <w:rPr>
      <w:rFonts w:ascii="Wingdings" w:hAnsi="Wingdings" w:cs="Wingdings" w:hint="default"/>
    </w:rPr>
  </w:style>
  <w:style w:type="character" w:customStyle="1" w:styleId="WW8Num11z0">
    <w:name w:val="WW8Num11z0"/>
    <w:rsid w:val="00876CFC"/>
    <w:rPr>
      <w:rFonts w:ascii="Symbol" w:hAnsi="Symbol" w:cs="Symbol" w:hint="default"/>
      <w:sz w:val="32"/>
      <w:szCs w:val="32"/>
    </w:rPr>
  </w:style>
  <w:style w:type="character" w:customStyle="1" w:styleId="WW8Num11z1">
    <w:name w:val="WW8Num11z1"/>
    <w:rsid w:val="00876CFC"/>
    <w:rPr>
      <w:rFonts w:ascii="Courier New" w:hAnsi="Courier New" w:cs="Courier New" w:hint="default"/>
    </w:rPr>
  </w:style>
  <w:style w:type="character" w:customStyle="1" w:styleId="WW8Num11z2">
    <w:name w:val="WW8Num11z2"/>
    <w:rsid w:val="00876CFC"/>
    <w:rPr>
      <w:rFonts w:ascii="Wingdings" w:hAnsi="Wingdings" w:cs="Wingdings" w:hint="default"/>
    </w:rPr>
  </w:style>
  <w:style w:type="character" w:customStyle="1" w:styleId="WW8Num12z0">
    <w:name w:val="WW8Num12z0"/>
    <w:rsid w:val="00876CFC"/>
    <w:rPr>
      <w:rFonts w:ascii="Times New Roman" w:hAnsi="Times New Roman" w:cs="Times New Roman" w:hint="default"/>
      <w:b/>
      <w:bCs/>
      <w:color w:val="000000"/>
      <w:sz w:val="32"/>
      <w:szCs w:val="32"/>
    </w:rPr>
  </w:style>
  <w:style w:type="character" w:customStyle="1" w:styleId="WW8Num12z1">
    <w:name w:val="WW8Num12z1"/>
    <w:rsid w:val="00876CFC"/>
    <w:rPr>
      <w:rFonts w:cs="Times New Roman"/>
    </w:rPr>
  </w:style>
  <w:style w:type="character" w:customStyle="1" w:styleId="WW8Num13z0">
    <w:name w:val="WW8Num13z0"/>
    <w:rsid w:val="00876CFC"/>
    <w:rPr>
      <w:rFonts w:ascii="Symbol" w:hAnsi="Symbol" w:cs="Symbol" w:hint="default"/>
      <w:sz w:val="32"/>
      <w:szCs w:val="32"/>
    </w:rPr>
  </w:style>
  <w:style w:type="character" w:customStyle="1" w:styleId="WW8Num13z1">
    <w:name w:val="WW8Num13z1"/>
    <w:rsid w:val="00876CFC"/>
    <w:rPr>
      <w:rFonts w:ascii="Courier New" w:hAnsi="Courier New" w:cs="Courier New" w:hint="default"/>
    </w:rPr>
  </w:style>
  <w:style w:type="character" w:customStyle="1" w:styleId="WW8Num13z2">
    <w:name w:val="WW8Num13z2"/>
    <w:rsid w:val="00876CFC"/>
    <w:rPr>
      <w:rFonts w:ascii="Wingdings" w:hAnsi="Wingdings" w:cs="Wingdings" w:hint="default"/>
    </w:rPr>
  </w:style>
  <w:style w:type="character" w:customStyle="1" w:styleId="WW8Num14z0">
    <w:name w:val="WW8Num14z0"/>
    <w:rsid w:val="00876CFC"/>
    <w:rPr>
      <w:rFonts w:ascii="Symbol" w:hAnsi="Symbol" w:cs="Symbol" w:hint="default"/>
      <w:sz w:val="32"/>
      <w:szCs w:val="32"/>
    </w:rPr>
  </w:style>
  <w:style w:type="character" w:customStyle="1" w:styleId="WW8Num14z1">
    <w:name w:val="WW8Num14z1"/>
    <w:rsid w:val="00876CFC"/>
    <w:rPr>
      <w:rFonts w:ascii="Courier New" w:hAnsi="Courier New" w:cs="Courier New" w:hint="default"/>
    </w:rPr>
  </w:style>
  <w:style w:type="character" w:customStyle="1" w:styleId="WW8Num14z2">
    <w:name w:val="WW8Num14z2"/>
    <w:rsid w:val="00876CFC"/>
    <w:rPr>
      <w:rFonts w:ascii="Wingdings" w:hAnsi="Wingdings" w:cs="Wingdings" w:hint="default"/>
    </w:rPr>
  </w:style>
  <w:style w:type="character" w:customStyle="1" w:styleId="WW8Num15z0">
    <w:name w:val="WW8Num15z0"/>
    <w:rsid w:val="00876CFC"/>
    <w:rPr>
      <w:rFonts w:ascii="Wingdings" w:hAnsi="Wingdings" w:cs="Wingdings" w:hint="default"/>
      <w:sz w:val="32"/>
      <w:szCs w:val="32"/>
    </w:rPr>
  </w:style>
  <w:style w:type="character" w:customStyle="1" w:styleId="WW8Num15z1">
    <w:name w:val="WW8Num15z1"/>
    <w:rsid w:val="00876CFC"/>
    <w:rPr>
      <w:rFonts w:ascii="Courier New" w:hAnsi="Courier New" w:cs="Courier New" w:hint="default"/>
    </w:rPr>
  </w:style>
  <w:style w:type="character" w:customStyle="1" w:styleId="WW8Num15z3">
    <w:name w:val="WW8Num15z3"/>
    <w:rsid w:val="00876CFC"/>
    <w:rPr>
      <w:rFonts w:ascii="Symbol" w:hAnsi="Symbol" w:cs="Symbol" w:hint="default"/>
    </w:rPr>
  </w:style>
  <w:style w:type="character" w:customStyle="1" w:styleId="WW8Num16z0">
    <w:name w:val="WW8Num16z0"/>
    <w:rsid w:val="00876CFC"/>
    <w:rPr>
      <w:rFonts w:ascii="Wingdings" w:hAnsi="Wingdings" w:cs="Wingdings" w:hint="default"/>
      <w:sz w:val="32"/>
      <w:szCs w:val="32"/>
    </w:rPr>
  </w:style>
  <w:style w:type="character" w:customStyle="1" w:styleId="WW8Num16z1">
    <w:name w:val="WW8Num16z1"/>
    <w:rsid w:val="00876CFC"/>
    <w:rPr>
      <w:rFonts w:ascii="Courier New" w:hAnsi="Courier New" w:cs="Courier New" w:hint="default"/>
    </w:rPr>
  </w:style>
  <w:style w:type="character" w:customStyle="1" w:styleId="WW8Num16z3">
    <w:name w:val="WW8Num16z3"/>
    <w:rsid w:val="00876CFC"/>
    <w:rPr>
      <w:rFonts w:ascii="Symbol" w:hAnsi="Symbol" w:cs="Symbol" w:hint="default"/>
    </w:rPr>
  </w:style>
  <w:style w:type="character" w:customStyle="1" w:styleId="WW8Num17z0">
    <w:name w:val="WW8Num17z0"/>
    <w:rsid w:val="00876CFC"/>
    <w:rPr>
      <w:rFonts w:hint="default"/>
    </w:rPr>
  </w:style>
  <w:style w:type="character" w:customStyle="1" w:styleId="WW8Num18z0">
    <w:name w:val="WW8Num18z0"/>
    <w:rsid w:val="00876CFC"/>
    <w:rPr>
      <w:rFonts w:ascii="Symbol" w:hAnsi="Symbol" w:cs="Symbol" w:hint="default"/>
      <w:sz w:val="32"/>
      <w:szCs w:val="32"/>
    </w:rPr>
  </w:style>
  <w:style w:type="character" w:customStyle="1" w:styleId="WW8Num18z1">
    <w:name w:val="WW8Num18z1"/>
    <w:rsid w:val="00876CFC"/>
    <w:rPr>
      <w:rFonts w:ascii="Courier New" w:hAnsi="Courier New" w:cs="Courier New" w:hint="default"/>
    </w:rPr>
  </w:style>
  <w:style w:type="character" w:customStyle="1" w:styleId="WW8Num18z2">
    <w:name w:val="WW8Num18z2"/>
    <w:rsid w:val="00876CFC"/>
    <w:rPr>
      <w:rFonts w:ascii="Wingdings" w:hAnsi="Wingdings" w:cs="Wingdings" w:hint="default"/>
    </w:rPr>
  </w:style>
  <w:style w:type="character" w:customStyle="1" w:styleId="WW8Num19z0">
    <w:name w:val="WW8Num19z0"/>
    <w:rsid w:val="00876CFC"/>
    <w:rPr>
      <w:rFonts w:ascii="Symbol" w:hAnsi="Symbol" w:cs="Symbol" w:hint="default"/>
      <w:sz w:val="32"/>
      <w:szCs w:val="32"/>
    </w:rPr>
  </w:style>
  <w:style w:type="character" w:customStyle="1" w:styleId="WW8Num19z1">
    <w:name w:val="WW8Num19z1"/>
    <w:rsid w:val="00876CFC"/>
    <w:rPr>
      <w:rFonts w:ascii="Courier New" w:hAnsi="Courier New" w:cs="Courier New" w:hint="default"/>
    </w:rPr>
  </w:style>
  <w:style w:type="character" w:customStyle="1" w:styleId="WW8Num19z2">
    <w:name w:val="WW8Num19z2"/>
    <w:rsid w:val="00876CFC"/>
    <w:rPr>
      <w:rFonts w:ascii="Wingdings" w:hAnsi="Wingdings" w:cs="Wingdings" w:hint="default"/>
    </w:rPr>
  </w:style>
  <w:style w:type="character" w:customStyle="1" w:styleId="1">
    <w:name w:val="Основной шрифт абзаца1"/>
    <w:rsid w:val="00876CFC"/>
  </w:style>
  <w:style w:type="character" w:customStyle="1" w:styleId="5">
    <w:name w:val="Основной шрифт абзаца5"/>
    <w:rsid w:val="00876CFC"/>
  </w:style>
  <w:style w:type="character" w:customStyle="1" w:styleId="a3">
    <w:name w:val="Верхний колонтитул Знак"/>
    <w:basedOn w:val="5"/>
    <w:rsid w:val="00876CFC"/>
  </w:style>
  <w:style w:type="character" w:customStyle="1" w:styleId="a4">
    <w:name w:val="Нижний колонтитул Знак"/>
    <w:basedOn w:val="5"/>
    <w:uiPriority w:val="99"/>
    <w:rsid w:val="00876CFC"/>
  </w:style>
  <w:style w:type="character" w:customStyle="1" w:styleId="a5">
    <w:name w:val="Текст выноски Знак"/>
    <w:basedOn w:val="5"/>
    <w:rsid w:val="00876CFC"/>
    <w:rPr>
      <w:rFonts w:ascii="Segoe UI" w:hAnsi="Segoe UI" w:cs="Segoe UI"/>
      <w:sz w:val="18"/>
      <w:szCs w:val="18"/>
    </w:rPr>
  </w:style>
  <w:style w:type="character" w:styleId="a6">
    <w:name w:val="Hyperlink"/>
    <w:rsid w:val="00876CFC"/>
    <w:rPr>
      <w:color w:val="0000FF"/>
      <w:u w:val="single"/>
    </w:rPr>
  </w:style>
  <w:style w:type="character" w:customStyle="1" w:styleId="10">
    <w:name w:val="Знак сноски1"/>
    <w:basedOn w:val="5"/>
    <w:rsid w:val="00876CFC"/>
    <w:rPr>
      <w:vertAlign w:val="superscript"/>
    </w:rPr>
  </w:style>
  <w:style w:type="character" w:customStyle="1" w:styleId="a7">
    <w:name w:val="Маркеры списка"/>
    <w:rsid w:val="00876CFC"/>
    <w:rPr>
      <w:rFonts w:ascii="OpenSymbol" w:eastAsia="OpenSymbol" w:hAnsi="OpenSymbol" w:cs="OpenSymbol"/>
    </w:rPr>
  </w:style>
  <w:style w:type="character" w:customStyle="1" w:styleId="a8">
    <w:name w:val="Символ сноски"/>
    <w:rsid w:val="00876CFC"/>
    <w:rPr>
      <w:vertAlign w:val="superscript"/>
    </w:rPr>
  </w:style>
  <w:style w:type="character" w:customStyle="1" w:styleId="20">
    <w:name w:val="Знак сноски2"/>
    <w:rsid w:val="00876CFC"/>
    <w:rPr>
      <w:vertAlign w:val="superscript"/>
    </w:rPr>
  </w:style>
  <w:style w:type="character" w:customStyle="1" w:styleId="21">
    <w:name w:val="Знак сноски2"/>
    <w:rsid w:val="00876CFC"/>
    <w:rPr>
      <w:vertAlign w:val="superscript"/>
    </w:rPr>
  </w:style>
  <w:style w:type="character" w:customStyle="1" w:styleId="ListLabel1">
    <w:name w:val="ListLabel 1"/>
    <w:rsid w:val="00876CFC"/>
    <w:rPr>
      <w:color w:val="00000A"/>
    </w:rPr>
  </w:style>
  <w:style w:type="character" w:customStyle="1" w:styleId="a9">
    <w:name w:val="Символы концевой сноски"/>
    <w:rsid w:val="00876CFC"/>
    <w:rPr>
      <w:vertAlign w:val="superscript"/>
    </w:rPr>
  </w:style>
  <w:style w:type="character" w:customStyle="1" w:styleId="WW-">
    <w:name w:val="WW-Символы концевой сноски"/>
    <w:rsid w:val="00876CFC"/>
  </w:style>
  <w:style w:type="character" w:customStyle="1" w:styleId="aa">
    <w:name w:val="Текст сноски Знак"/>
    <w:basedOn w:val="1"/>
    <w:rsid w:val="00876CFC"/>
    <w:rPr>
      <w:rFonts w:ascii="Calibri" w:eastAsia="SimSun" w:hAnsi="Calibri" w:cs="font233"/>
    </w:rPr>
  </w:style>
  <w:style w:type="character" w:customStyle="1" w:styleId="11">
    <w:name w:val="Текст выноски Знак1"/>
    <w:basedOn w:val="1"/>
    <w:rsid w:val="00876CFC"/>
    <w:rPr>
      <w:rFonts w:ascii="Tahoma" w:eastAsia="SimSun" w:hAnsi="Tahoma" w:cs="Tahoma"/>
      <w:sz w:val="16"/>
      <w:szCs w:val="16"/>
    </w:rPr>
  </w:style>
  <w:style w:type="character" w:customStyle="1" w:styleId="30">
    <w:name w:val="Знак сноски3"/>
    <w:rsid w:val="00876CFC"/>
    <w:rPr>
      <w:vertAlign w:val="superscript"/>
    </w:rPr>
  </w:style>
  <w:style w:type="character" w:customStyle="1" w:styleId="12">
    <w:name w:val="Знак концевой сноски1"/>
    <w:rsid w:val="00876CFC"/>
    <w:rPr>
      <w:vertAlign w:val="superscript"/>
    </w:rPr>
  </w:style>
  <w:style w:type="character" w:customStyle="1" w:styleId="ab">
    <w:name w:val="Символ нумерации"/>
    <w:rsid w:val="00876CFC"/>
  </w:style>
  <w:style w:type="character" w:customStyle="1" w:styleId="40">
    <w:name w:val="Знак сноски4"/>
    <w:rsid w:val="00876CFC"/>
    <w:rPr>
      <w:vertAlign w:val="superscript"/>
    </w:rPr>
  </w:style>
  <w:style w:type="character" w:customStyle="1" w:styleId="22">
    <w:name w:val="Знак концевой сноски2"/>
    <w:rsid w:val="00876CFC"/>
    <w:rPr>
      <w:vertAlign w:val="superscript"/>
    </w:rPr>
  </w:style>
  <w:style w:type="character" w:customStyle="1" w:styleId="50">
    <w:name w:val="Знак сноски5"/>
    <w:rsid w:val="00876CFC"/>
    <w:rPr>
      <w:vertAlign w:val="superscript"/>
    </w:rPr>
  </w:style>
  <w:style w:type="character" w:customStyle="1" w:styleId="31">
    <w:name w:val="Знак концевой сноски3"/>
    <w:rsid w:val="00876CFC"/>
    <w:rPr>
      <w:vertAlign w:val="superscript"/>
    </w:rPr>
  </w:style>
  <w:style w:type="character" w:customStyle="1" w:styleId="FontStyle23">
    <w:name w:val="Font Style23"/>
    <w:rsid w:val="00876CFC"/>
    <w:rPr>
      <w:rFonts w:ascii="Times New Roman" w:hAnsi="Times New Roman" w:cs="Times New Roman"/>
      <w:spacing w:val="10"/>
      <w:sz w:val="24"/>
      <w:szCs w:val="24"/>
    </w:rPr>
  </w:style>
  <w:style w:type="character" w:customStyle="1" w:styleId="FontStyle22">
    <w:name w:val="Font Style22"/>
    <w:rsid w:val="00876CFC"/>
    <w:rPr>
      <w:rFonts w:ascii="Times New Roman" w:hAnsi="Times New Roman" w:cs="Times New Roman"/>
      <w:spacing w:val="10"/>
      <w:sz w:val="22"/>
      <w:szCs w:val="22"/>
    </w:rPr>
  </w:style>
  <w:style w:type="character" w:customStyle="1" w:styleId="WW8Num9z3">
    <w:name w:val="WW8Num9z3"/>
    <w:rsid w:val="00876CFC"/>
    <w:rPr>
      <w:rFonts w:ascii="Symbol" w:hAnsi="Symbol" w:cs="Symbol" w:hint="default"/>
    </w:rPr>
  </w:style>
  <w:style w:type="character" w:customStyle="1" w:styleId="WW8Num18z3">
    <w:name w:val="WW8Num18z3"/>
    <w:rsid w:val="00876CFC"/>
    <w:rPr>
      <w:rFonts w:ascii="Symbol" w:hAnsi="Symbol" w:cs="Symbol" w:hint="default"/>
    </w:rPr>
  </w:style>
  <w:style w:type="character" w:styleId="ac">
    <w:name w:val="footnote reference"/>
    <w:rsid w:val="00876CFC"/>
    <w:rPr>
      <w:vertAlign w:val="superscript"/>
    </w:rPr>
  </w:style>
  <w:style w:type="character" w:styleId="ad">
    <w:name w:val="endnote reference"/>
    <w:rsid w:val="00876CFC"/>
    <w:rPr>
      <w:vertAlign w:val="superscript"/>
    </w:rPr>
  </w:style>
  <w:style w:type="paragraph" w:customStyle="1" w:styleId="ae">
    <w:name w:val="Заголовок"/>
    <w:basedOn w:val="a"/>
    <w:next w:val="af"/>
    <w:rsid w:val="00876CFC"/>
    <w:pPr>
      <w:keepNext/>
      <w:spacing w:before="240" w:after="120"/>
    </w:pPr>
    <w:rPr>
      <w:rFonts w:ascii="Arial" w:eastAsia="Microsoft YaHei" w:hAnsi="Arial" w:cs="Arial"/>
      <w:sz w:val="28"/>
      <w:szCs w:val="28"/>
    </w:rPr>
  </w:style>
  <w:style w:type="paragraph" w:styleId="af">
    <w:name w:val="Body Text"/>
    <w:basedOn w:val="a"/>
    <w:rsid w:val="00876CFC"/>
    <w:pPr>
      <w:spacing w:after="120"/>
    </w:pPr>
  </w:style>
  <w:style w:type="paragraph" w:styleId="af0">
    <w:name w:val="List"/>
    <w:basedOn w:val="af"/>
    <w:rsid w:val="00876CFC"/>
    <w:rPr>
      <w:rFonts w:cs="Arial"/>
    </w:rPr>
  </w:style>
  <w:style w:type="paragraph" w:customStyle="1" w:styleId="51">
    <w:name w:val="Название5"/>
    <w:basedOn w:val="a"/>
    <w:rsid w:val="00876CFC"/>
    <w:pPr>
      <w:suppressLineNumbers/>
      <w:spacing w:before="120" w:after="120"/>
    </w:pPr>
    <w:rPr>
      <w:rFonts w:cs="Arial"/>
      <w:i/>
      <w:iCs/>
      <w:sz w:val="24"/>
      <w:szCs w:val="24"/>
    </w:rPr>
  </w:style>
  <w:style w:type="paragraph" w:customStyle="1" w:styleId="52">
    <w:name w:val="Указатель5"/>
    <w:basedOn w:val="a"/>
    <w:rsid w:val="00876CFC"/>
    <w:pPr>
      <w:suppressLineNumbers/>
    </w:pPr>
    <w:rPr>
      <w:rFonts w:cs="Arial"/>
    </w:rPr>
  </w:style>
  <w:style w:type="paragraph" w:customStyle="1" w:styleId="41">
    <w:name w:val="Название4"/>
    <w:basedOn w:val="a"/>
    <w:rsid w:val="00876CFC"/>
    <w:pPr>
      <w:suppressLineNumbers/>
      <w:spacing w:before="120" w:after="120"/>
    </w:pPr>
    <w:rPr>
      <w:rFonts w:cs="Arial"/>
      <w:i/>
      <w:iCs/>
      <w:sz w:val="24"/>
      <w:szCs w:val="24"/>
    </w:rPr>
  </w:style>
  <w:style w:type="paragraph" w:customStyle="1" w:styleId="42">
    <w:name w:val="Указатель4"/>
    <w:basedOn w:val="a"/>
    <w:rsid w:val="00876CFC"/>
    <w:pPr>
      <w:suppressLineNumbers/>
    </w:pPr>
    <w:rPr>
      <w:rFonts w:cs="Arial"/>
    </w:rPr>
  </w:style>
  <w:style w:type="paragraph" w:customStyle="1" w:styleId="32">
    <w:name w:val="Название3"/>
    <w:basedOn w:val="a"/>
    <w:rsid w:val="00876CFC"/>
    <w:pPr>
      <w:suppressLineNumbers/>
      <w:spacing w:before="120" w:after="120"/>
    </w:pPr>
    <w:rPr>
      <w:rFonts w:cs="Arial"/>
      <w:i/>
      <w:iCs/>
      <w:sz w:val="24"/>
      <w:szCs w:val="24"/>
    </w:rPr>
  </w:style>
  <w:style w:type="paragraph" w:customStyle="1" w:styleId="33">
    <w:name w:val="Указатель3"/>
    <w:basedOn w:val="a"/>
    <w:rsid w:val="00876CFC"/>
    <w:pPr>
      <w:suppressLineNumbers/>
    </w:pPr>
    <w:rPr>
      <w:rFonts w:cs="Arial"/>
    </w:rPr>
  </w:style>
  <w:style w:type="paragraph" w:customStyle="1" w:styleId="23">
    <w:name w:val="Название2"/>
    <w:basedOn w:val="a"/>
    <w:rsid w:val="00876CFC"/>
    <w:pPr>
      <w:suppressLineNumbers/>
      <w:spacing w:before="120" w:after="120"/>
    </w:pPr>
    <w:rPr>
      <w:rFonts w:cs="Arial"/>
      <w:i/>
      <w:iCs/>
      <w:sz w:val="24"/>
      <w:szCs w:val="24"/>
    </w:rPr>
  </w:style>
  <w:style w:type="paragraph" w:customStyle="1" w:styleId="24">
    <w:name w:val="Указатель2"/>
    <w:basedOn w:val="a"/>
    <w:rsid w:val="00876CFC"/>
    <w:pPr>
      <w:suppressLineNumbers/>
    </w:pPr>
    <w:rPr>
      <w:rFonts w:cs="Arial"/>
    </w:rPr>
  </w:style>
  <w:style w:type="paragraph" w:customStyle="1" w:styleId="13">
    <w:name w:val="Название1"/>
    <w:basedOn w:val="a"/>
    <w:rsid w:val="00876CFC"/>
    <w:pPr>
      <w:suppressLineNumbers/>
      <w:spacing w:before="120" w:after="120"/>
    </w:pPr>
    <w:rPr>
      <w:rFonts w:cs="Arial"/>
      <w:i/>
      <w:iCs/>
      <w:sz w:val="24"/>
      <w:szCs w:val="24"/>
    </w:rPr>
  </w:style>
  <w:style w:type="paragraph" w:customStyle="1" w:styleId="14">
    <w:name w:val="Указатель1"/>
    <w:basedOn w:val="a"/>
    <w:rsid w:val="00876CFC"/>
    <w:pPr>
      <w:suppressLineNumbers/>
    </w:pPr>
    <w:rPr>
      <w:rFonts w:cs="Arial"/>
    </w:rPr>
  </w:style>
  <w:style w:type="paragraph" w:styleId="af1">
    <w:name w:val="header"/>
    <w:basedOn w:val="a"/>
    <w:rsid w:val="00876CFC"/>
    <w:pPr>
      <w:suppressLineNumbers/>
      <w:tabs>
        <w:tab w:val="center" w:pos="4677"/>
        <w:tab w:val="right" w:pos="9355"/>
      </w:tabs>
      <w:spacing w:after="0" w:line="100" w:lineRule="atLeast"/>
    </w:pPr>
  </w:style>
  <w:style w:type="paragraph" w:styleId="af2">
    <w:name w:val="footer"/>
    <w:basedOn w:val="a"/>
    <w:uiPriority w:val="99"/>
    <w:rsid w:val="00876CFC"/>
    <w:pPr>
      <w:suppressLineNumbers/>
      <w:tabs>
        <w:tab w:val="center" w:pos="4677"/>
        <w:tab w:val="right" w:pos="9355"/>
      </w:tabs>
      <w:spacing w:after="0" w:line="100" w:lineRule="atLeast"/>
    </w:pPr>
  </w:style>
  <w:style w:type="paragraph" w:customStyle="1" w:styleId="15">
    <w:name w:val="Текст выноски1"/>
    <w:basedOn w:val="a"/>
    <w:rsid w:val="00876CFC"/>
    <w:pPr>
      <w:spacing w:after="0" w:line="100" w:lineRule="atLeast"/>
    </w:pPr>
    <w:rPr>
      <w:rFonts w:ascii="Segoe UI" w:hAnsi="Segoe UI" w:cs="Segoe UI"/>
      <w:sz w:val="18"/>
      <w:szCs w:val="18"/>
    </w:rPr>
  </w:style>
  <w:style w:type="paragraph" w:customStyle="1" w:styleId="ConsPlusNormal">
    <w:name w:val="ConsPlusNormal"/>
    <w:rsid w:val="00876CFC"/>
    <w:pPr>
      <w:widowControl w:val="0"/>
      <w:suppressAutoHyphens/>
      <w:autoSpaceDE w:val="0"/>
    </w:pPr>
    <w:rPr>
      <w:rFonts w:ascii="Arial" w:eastAsia="Calibri" w:hAnsi="Arial" w:cs="Arial"/>
      <w:lang w:eastAsia="ar-SA"/>
    </w:rPr>
  </w:style>
  <w:style w:type="paragraph" w:customStyle="1" w:styleId="16">
    <w:name w:val="Абзац списка1"/>
    <w:basedOn w:val="a"/>
    <w:rsid w:val="00876CFC"/>
    <w:pPr>
      <w:spacing w:after="120" w:line="240" w:lineRule="auto"/>
      <w:ind w:left="720"/>
      <w:jc w:val="both"/>
    </w:pPr>
    <w:rPr>
      <w:rFonts w:eastAsia="Times New Roman"/>
      <w:bCs/>
      <w:color w:val="000000"/>
    </w:rPr>
  </w:style>
  <w:style w:type="paragraph" w:customStyle="1" w:styleId="210">
    <w:name w:val="Основной текст с отступом 21"/>
    <w:basedOn w:val="a"/>
    <w:rsid w:val="00876CFC"/>
    <w:pPr>
      <w:spacing w:after="120" w:line="480" w:lineRule="auto"/>
      <w:ind w:left="283"/>
    </w:pPr>
    <w:rPr>
      <w:rFonts w:ascii="Times New Roman" w:eastAsia="Times New Roman" w:hAnsi="Times New Roman" w:cs="Times New Roman"/>
      <w:sz w:val="20"/>
      <w:szCs w:val="20"/>
    </w:rPr>
  </w:style>
  <w:style w:type="paragraph" w:customStyle="1" w:styleId="17">
    <w:name w:val="Текст1"/>
    <w:basedOn w:val="a"/>
    <w:rsid w:val="00876CFC"/>
    <w:pPr>
      <w:spacing w:after="0" w:line="240" w:lineRule="auto"/>
    </w:pPr>
    <w:rPr>
      <w:rFonts w:ascii="Courier New" w:eastAsia="Times New Roman" w:hAnsi="Courier New" w:cs="Courier New"/>
      <w:sz w:val="20"/>
      <w:szCs w:val="20"/>
    </w:rPr>
  </w:style>
  <w:style w:type="paragraph" w:customStyle="1" w:styleId="18">
    <w:name w:val="Без интервала1"/>
    <w:rsid w:val="00876CFC"/>
    <w:pPr>
      <w:suppressAutoHyphens/>
      <w:spacing w:line="100" w:lineRule="atLeast"/>
    </w:pPr>
    <w:rPr>
      <w:rFonts w:ascii="Calibri" w:eastAsia="SimSun" w:hAnsi="Calibri" w:cs="Calibri"/>
      <w:sz w:val="22"/>
      <w:szCs w:val="22"/>
      <w:lang w:eastAsia="ar-SA"/>
    </w:rPr>
  </w:style>
  <w:style w:type="paragraph" w:customStyle="1" w:styleId="25">
    <w:name w:val="Текст2"/>
    <w:basedOn w:val="a"/>
    <w:rsid w:val="00876CFC"/>
    <w:pPr>
      <w:spacing w:after="0" w:line="100" w:lineRule="atLeast"/>
    </w:pPr>
    <w:rPr>
      <w:rFonts w:ascii="Courier New" w:hAnsi="Courier New" w:cs="Courier New"/>
      <w:sz w:val="20"/>
      <w:szCs w:val="20"/>
    </w:rPr>
  </w:style>
  <w:style w:type="paragraph" w:customStyle="1" w:styleId="ConsPlusTitle">
    <w:name w:val="ConsPlusTitle"/>
    <w:rsid w:val="00876CFC"/>
    <w:pPr>
      <w:widowControl w:val="0"/>
      <w:suppressAutoHyphens/>
    </w:pPr>
    <w:rPr>
      <w:rFonts w:ascii="Arial" w:hAnsi="Arial" w:cs="Arial"/>
      <w:b/>
      <w:bCs/>
      <w:sz w:val="16"/>
      <w:szCs w:val="16"/>
      <w:lang w:eastAsia="ar-SA"/>
    </w:rPr>
  </w:style>
  <w:style w:type="paragraph" w:customStyle="1" w:styleId="26">
    <w:name w:val="Без интервала2"/>
    <w:rsid w:val="00876CFC"/>
    <w:pPr>
      <w:suppressAutoHyphens/>
    </w:pPr>
    <w:rPr>
      <w:rFonts w:ascii="Calibri" w:eastAsia="Calibri" w:hAnsi="Calibri" w:cs="Calibri"/>
      <w:sz w:val="22"/>
      <w:szCs w:val="22"/>
      <w:lang w:eastAsia="ar-SA"/>
    </w:rPr>
  </w:style>
  <w:style w:type="paragraph" w:customStyle="1" w:styleId="19">
    <w:name w:val="Обычный (веб)1"/>
    <w:basedOn w:val="a"/>
    <w:rsid w:val="00876CFC"/>
    <w:pPr>
      <w:spacing w:before="100" w:after="100" w:line="100" w:lineRule="atLeast"/>
    </w:pPr>
    <w:rPr>
      <w:rFonts w:ascii="Times New Roman" w:hAnsi="Times New Roman" w:cs="Times New Roman"/>
      <w:sz w:val="24"/>
      <w:szCs w:val="24"/>
    </w:rPr>
  </w:style>
  <w:style w:type="paragraph" w:styleId="af3">
    <w:name w:val="footnote text"/>
    <w:basedOn w:val="a"/>
    <w:rsid w:val="00876CFC"/>
    <w:pPr>
      <w:suppressLineNumbers/>
      <w:ind w:left="283" w:hanging="283"/>
    </w:pPr>
    <w:rPr>
      <w:sz w:val="20"/>
      <w:szCs w:val="20"/>
    </w:rPr>
  </w:style>
  <w:style w:type="paragraph" w:customStyle="1" w:styleId="1a">
    <w:name w:val="Текст сноски1"/>
    <w:basedOn w:val="a"/>
    <w:rsid w:val="00876CFC"/>
    <w:pPr>
      <w:spacing w:after="0" w:line="100" w:lineRule="atLeast"/>
    </w:pPr>
    <w:rPr>
      <w:sz w:val="20"/>
      <w:szCs w:val="20"/>
    </w:rPr>
  </w:style>
  <w:style w:type="paragraph" w:styleId="af4">
    <w:name w:val="List Paragraph"/>
    <w:basedOn w:val="a"/>
    <w:qFormat/>
    <w:rsid w:val="00876CFC"/>
    <w:pPr>
      <w:suppressAutoHyphens w:val="0"/>
      <w:spacing w:after="200" w:line="276" w:lineRule="auto"/>
      <w:ind w:left="720"/>
    </w:pPr>
    <w:rPr>
      <w:rFonts w:eastAsia="Calibri" w:cs="Times New Roman"/>
    </w:rPr>
  </w:style>
  <w:style w:type="paragraph" w:styleId="af5">
    <w:name w:val="Balloon Text"/>
    <w:basedOn w:val="a"/>
    <w:rsid w:val="00876CFC"/>
    <w:pPr>
      <w:suppressAutoHyphens w:val="0"/>
      <w:spacing w:after="0" w:line="240" w:lineRule="auto"/>
    </w:pPr>
    <w:rPr>
      <w:rFonts w:ascii="Segoe UI" w:eastAsia="Times New Roman" w:hAnsi="Segoe UI" w:cs="Segoe UI"/>
      <w:sz w:val="18"/>
      <w:szCs w:val="18"/>
    </w:rPr>
  </w:style>
  <w:style w:type="paragraph" w:customStyle="1" w:styleId="af6">
    <w:name w:val="Содержимое таблицы"/>
    <w:basedOn w:val="a"/>
    <w:rsid w:val="00876CFC"/>
    <w:pPr>
      <w:suppressLineNumbers/>
    </w:pPr>
  </w:style>
  <w:style w:type="paragraph" w:customStyle="1" w:styleId="af7">
    <w:name w:val="Заголовок таблицы"/>
    <w:basedOn w:val="af6"/>
    <w:rsid w:val="00876CFC"/>
    <w:pPr>
      <w:jc w:val="center"/>
    </w:pPr>
    <w:rPr>
      <w:b/>
      <w:bCs/>
    </w:rPr>
  </w:style>
  <w:style w:type="paragraph" w:customStyle="1" w:styleId="Style15">
    <w:name w:val="Style15"/>
    <w:basedOn w:val="a"/>
    <w:rsid w:val="00876CFC"/>
    <w:pPr>
      <w:widowControl w:val="0"/>
      <w:spacing w:after="0" w:line="355" w:lineRule="exact"/>
      <w:ind w:firstLine="677"/>
      <w:jc w:val="both"/>
    </w:pPr>
    <w:rPr>
      <w:rFonts w:ascii="Times New Roman" w:eastAsia="Times New Roman" w:hAnsi="Times New Roman" w:cs="Times New Roman"/>
      <w:sz w:val="24"/>
      <w:szCs w:val="24"/>
    </w:rPr>
  </w:style>
  <w:style w:type="paragraph" w:styleId="af8">
    <w:name w:val="Normal (Web)"/>
    <w:basedOn w:val="a"/>
    <w:rsid w:val="00876CFC"/>
    <w:pPr>
      <w:spacing w:before="280" w:after="280" w:line="240" w:lineRule="auto"/>
    </w:pPr>
    <w:rPr>
      <w:rFonts w:ascii="Times" w:hAnsi="Times" w:cs="Times"/>
      <w:sz w:val="20"/>
      <w:szCs w:val="20"/>
    </w:rPr>
  </w:style>
  <w:style w:type="paragraph" w:styleId="af9">
    <w:name w:val="No Spacing"/>
    <w:qFormat/>
    <w:rsid w:val="00876CFC"/>
    <w:pPr>
      <w:suppressAutoHyphens/>
    </w:pPr>
    <w:rPr>
      <w:rFonts w:ascii="Calibri" w:eastAsia="Calibri" w:hAnsi="Calibri" w:cs="Calibri"/>
      <w:sz w:val="22"/>
      <w:szCs w:val="22"/>
      <w:lang w:eastAsia="ar-SA"/>
    </w:rPr>
  </w:style>
  <w:style w:type="paragraph" w:customStyle="1" w:styleId="readerarticlelead">
    <w:name w:val="reader_article_lead"/>
    <w:basedOn w:val="a"/>
    <w:rsid w:val="00876CFC"/>
    <w:pPr>
      <w:spacing w:after="0" w:line="100" w:lineRule="atLeas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s-union.ru/" TargetMode="External"/><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yperlink" Target="http://asi.ru/staffing/dualeducation/" TargetMode="External"/><Relationship Id="rId2" Type="http://schemas.openxmlformats.org/officeDocument/2006/relationships/styles" Target="styles.xml"/><Relationship Id="rId16" Type="http://schemas.openxmlformats.org/officeDocument/2006/relationships/hyperlink" Target="consultantplus://offline/ref=E060F6C245F2FECA86AB5DBFD03E830F77C8CC55B2F6E5F15779660905DDFDA5ABCF7C58595EA21FF5nFI"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yperlink" Target="consultantplus://offline/ref=C4A530B2169A91DA62CCB4C25FED1B38EA6212284ED9A58BBC966F3756B6E36E0D8A31EA5000BCE5uE02I" TargetMode="External"/><Relationship Id="rId10" Type="http://schemas.openxmlformats.org/officeDocument/2006/relationships/hyperlink" Target="consultantplus://offline/ref=738AD2AA474B988F7EC26E3F6DBFCE781A23816924AA8D69D80534F2B4O3O2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738AD2AA474B988F7EC26E3F6DBFCE781A2388652CA98D69D80534F2B4O3O2M" TargetMode="External"/><Relationship Id="rId14" Type="http://schemas.openxmlformats.org/officeDocument/2006/relationships/hyperlink" Target="consultantplus://offline/ref=C4A530B2169A91DA62CCB4C25FED1B38EA63122948D4A58BBC966F3756B6E36E0D8A31EA5001BFECuE0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47944</Words>
  <Characters>273282</Characters>
  <Application>Microsoft Office Word</Application>
  <DocSecurity>0</DocSecurity>
  <Lines>2277</Lines>
  <Paragraphs>641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Latunin</dc:creator>
  <cp:lastModifiedBy>Курский обком Профсоюза</cp:lastModifiedBy>
  <cp:revision>2</cp:revision>
  <cp:lastPrinted>2017-08-04T11:27:00Z</cp:lastPrinted>
  <dcterms:created xsi:type="dcterms:W3CDTF">2017-08-16T08:04:00Z</dcterms:created>
  <dcterms:modified xsi:type="dcterms:W3CDTF">2017-08-16T08:04:00Z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